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4C6" w:rsidRDefault="00D604C6" w:rsidP="00D604C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900"/>
        </w:tabs>
        <w:jc w:val="both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</w:rPr>
        <w:t xml:space="preserve">                              </w:t>
      </w:r>
      <w:r>
        <w:rPr>
          <w:rFonts w:ascii="Bookman Old Style" w:hAnsi="Bookman Old Style"/>
          <w:b/>
          <w:sz w:val="40"/>
          <w:szCs w:val="40"/>
        </w:rPr>
        <w:t>ОБЩИНА РУДОЗЕМ</w:t>
      </w:r>
      <w:r>
        <w:rPr>
          <w:rFonts w:ascii="Bookman Old Style" w:hAnsi="Bookman Old Style"/>
          <w:b/>
          <w:sz w:val="40"/>
          <w:szCs w:val="40"/>
        </w:rPr>
        <w:tab/>
      </w:r>
      <w:r>
        <w:rPr>
          <w:rFonts w:ascii="Bookman Old Style" w:hAnsi="Bookman Old Style"/>
          <w:b/>
          <w:sz w:val="40"/>
          <w:szCs w:val="40"/>
        </w:rPr>
        <w:tab/>
      </w:r>
    </w:p>
    <w:p w:rsidR="00D604C6" w:rsidRDefault="00D604C6" w:rsidP="00D604C6">
      <w:pPr>
        <w:ind w:left="720" w:firstLine="720"/>
        <w:rPr>
          <w:rFonts w:ascii="Bookman Old Style" w:hAnsi="Bookman Old Style"/>
          <w:b/>
          <w:color w:val="292929"/>
          <w:sz w:val="32"/>
          <w:szCs w:val="32"/>
          <w:lang w:val="ru-RU"/>
        </w:rPr>
      </w:pPr>
      <w:r>
        <w:rPr>
          <w:rFonts w:ascii="Bookman Old Style" w:hAnsi="Bookman Old Style"/>
          <w:b/>
          <w:color w:val="292929"/>
          <w:sz w:val="32"/>
          <w:szCs w:val="32"/>
        </w:rPr>
        <w:t xml:space="preserve">              ОБЛАСТ СМОЛЯН</w:t>
      </w:r>
    </w:p>
    <w:p w:rsidR="00D604C6" w:rsidRDefault="004879D6" w:rsidP="00D604C6">
      <w:pPr>
        <w:jc w:val="center"/>
      </w:pPr>
      <w:r>
        <w:rPr>
          <w:rFonts w:ascii="Bookman Old Style" w:hAnsi="Bookman Old Style"/>
          <w:b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6pt;height:4pt" o:hrpct="0" o:hralign="center" o:hr="t">
            <v:imagedata r:id="rId7" o:title="BD21338_"/>
          </v:shape>
        </w:pict>
      </w:r>
    </w:p>
    <w:p w:rsidR="00D604C6" w:rsidRDefault="00D604C6" w:rsidP="00D604C6">
      <w:pPr>
        <w:jc w:val="center"/>
        <w:rPr>
          <w:rFonts w:ascii="Bookman Old Style" w:hAnsi="Bookman Old Style"/>
          <w:b/>
          <w:i/>
          <w:sz w:val="18"/>
          <w:szCs w:val="18"/>
        </w:rPr>
      </w:pPr>
      <w:r>
        <w:rPr>
          <w:rFonts w:ascii="Bookman Old Style" w:hAnsi="Bookman Old Style"/>
          <w:b/>
          <w:i/>
          <w:sz w:val="18"/>
          <w:szCs w:val="18"/>
        </w:rPr>
        <w:t>4960 Рудозем, бул. “България” 15</w:t>
      </w:r>
    </w:p>
    <w:p w:rsidR="00F60C4D" w:rsidRPr="002A7B49" w:rsidRDefault="00F60C4D" w:rsidP="00D604C6">
      <w:pPr>
        <w:jc w:val="center"/>
        <w:rPr>
          <w:rFonts w:ascii="Bookman Old Style" w:hAnsi="Bookman Old Style"/>
          <w:b/>
          <w:i/>
          <w:sz w:val="18"/>
          <w:szCs w:val="18"/>
          <w:lang w:val="en-US"/>
        </w:rPr>
      </w:pPr>
    </w:p>
    <w:p w:rsidR="002435B0" w:rsidRPr="008D3CE1" w:rsidRDefault="006A0884" w:rsidP="006A0884">
      <w:pPr>
        <w:rPr>
          <w:rFonts w:ascii="Bookman Old Style" w:hAnsi="Bookman Old Style"/>
          <w:b/>
          <w:i/>
          <w:sz w:val="20"/>
          <w:szCs w:val="20"/>
        </w:rPr>
      </w:pPr>
      <w:proofErr w:type="spellStart"/>
      <w:proofErr w:type="gramStart"/>
      <w:r>
        <w:rPr>
          <w:rFonts w:ascii="Bookman Old Style" w:hAnsi="Bookman Old Style"/>
          <w:b/>
          <w:i/>
          <w:sz w:val="20"/>
          <w:szCs w:val="20"/>
          <w:lang w:val="en-US"/>
        </w:rPr>
        <w:t>Изх</w:t>
      </w:r>
      <w:proofErr w:type="spellEnd"/>
      <w:r>
        <w:rPr>
          <w:rFonts w:ascii="Bookman Old Style" w:hAnsi="Bookman Old Style"/>
          <w:b/>
          <w:i/>
          <w:sz w:val="20"/>
          <w:szCs w:val="20"/>
          <w:lang w:val="en-US"/>
        </w:rPr>
        <w:t>.№</w:t>
      </w:r>
      <w:proofErr w:type="gramEnd"/>
      <w:r w:rsidR="00E30FAB" w:rsidRPr="00E30FAB">
        <w:rPr>
          <w:rFonts w:ascii="Bookman Old Style" w:hAnsi="Bookman Old Style"/>
          <w:b/>
          <w:i/>
          <w:sz w:val="20"/>
          <w:szCs w:val="20"/>
          <w:lang w:val="en-US"/>
        </w:rPr>
        <w:t xml:space="preserve"> </w:t>
      </w:r>
      <w:r w:rsidR="008D3CE1">
        <w:rPr>
          <w:rFonts w:ascii="Bookman Old Style" w:hAnsi="Bookman Old Style"/>
          <w:b/>
          <w:i/>
          <w:sz w:val="20"/>
          <w:szCs w:val="20"/>
          <w:lang w:val="en-US"/>
        </w:rPr>
        <w:t>25-00-11/26.01.2024</w:t>
      </w:r>
      <w:r w:rsidR="008D3CE1">
        <w:rPr>
          <w:rFonts w:ascii="Bookman Old Style" w:hAnsi="Bookman Old Style"/>
          <w:b/>
          <w:i/>
          <w:sz w:val="20"/>
          <w:szCs w:val="20"/>
        </w:rPr>
        <w:t>г.</w:t>
      </w:r>
    </w:p>
    <w:p w:rsidR="006A0884" w:rsidRPr="006A0884" w:rsidRDefault="006A0884" w:rsidP="006A0884">
      <w:pPr>
        <w:rPr>
          <w:rFonts w:ascii="Bookman Old Style" w:hAnsi="Bookman Old Style"/>
          <w:b/>
          <w:i/>
          <w:sz w:val="20"/>
          <w:szCs w:val="20"/>
        </w:rPr>
      </w:pPr>
      <w:r>
        <w:rPr>
          <w:rFonts w:ascii="Bookman Old Style" w:hAnsi="Bookman Old Style"/>
          <w:b/>
          <w:i/>
          <w:sz w:val="20"/>
          <w:szCs w:val="20"/>
        </w:rPr>
        <w:t>Вх.№</w:t>
      </w:r>
      <w:r w:rsidR="008D3CE1">
        <w:rPr>
          <w:rFonts w:ascii="Bookman Old Style" w:hAnsi="Bookman Old Style"/>
          <w:b/>
          <w:i/>
          <w:sz w:val="20"/>
          <w:szCs w:val="20"/>
        </w:rPr>
        <w:t xml:space="preserve"> 25/26.01.2024г.</w:t>
      </w:r>
    </w:p>
    <w:p w:rsidR="00D604C6" w:rsidRDefault="00D604C6" w:rsidP="00D604C6">
      <w:pPr>
        <w:jc w:val="center"/>
        <w:rPr>
          <w:rFonts w:ascii="Bookman Old Style" w:hAnsi="Bookman Old Style"/>
          <w:b/>
          <w:i/>
          <w:sz w:val="20"/>
          <w:szCs w:val="20"/>
          <w:lang w:val="en-US"/>
        </w:rPr>
      </w:pPr>
    </w:p>
    <w:p w:rsidR="00056606" w:rsidRDefault="00056606" w:rsidP="00D604C6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BE4DB7" w:rsidRPr="00BE4DB7" w:rsidRDefault="00BE4DB7" w:rsidP="00D604C6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D604C6" w:rsidRDefault="00D604C6" w:rsidP="00D604C6">
      <w:pPr>
        <w:pStyle w:val="a7"/>
        <w:ind w:left="5580"/>
        <w:rPr>
          <w:sz w:val="24"/>
          <w:szCs w:val="24"/>
        </w:rPr>
      </w:pPr>
      <w:r>
        <w:rPr>
          <w:sz w:val="24"/>
          <w:szCs w:val="24"/>
        </w:rPr>
        <w:t xml:space="preserve">  ДО</w:t>
      </w:r>
    </w:p>
    <w:p w:rsidR="00D604C6" w:rsidRDefault="00D604C6" w:rsidP="00D604C6">
      <w:pPr>
        <w:pStyle w:val="a7"/>
        <w:ind w:left="5580"/>
        <w:rPr>
          <w:sz w:val="24"/>
          <w:szCs w:val="24"/>
        </w:rPr>
      </w:pPr>
      <w:r>
        <w:rPr>
          <w:sz w:val="24"/>
          <w:szCs w:val="24"/>
        </w:rPr>
        <w:t xml:space="preserve">  ОБЩИНСКИ  СЪВЕТ</w:t>
      </w:r>
    </w:p>
    <w:p w:rsidR="00D604C6" w:rsidRDefault="00D604C6" w:rsidP="00D604C6">
      <w:pPr>
        <w:pStyle w:val="a7"/>
        <w:ind w:left="70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>
        <w:rPr>
          <w:sz w:val="24"/>
          <w:szCs w:val="24"/>
          <w:lang w:val="en-US"/>
        </w:rPr>
        <w:t xml:space="preserve">                 </w:t>
      </w:r>
      <w:r>
        <w:rPr>
          <w:sz w:val="24"/>
          <w:szCs w:val="24"/>
        </w:rPr>
        <w:t xml:space="preserve">                 </w:t>
      </w:r>
      <w:proofErr w:type="spellStart"/>
      <w:r>
        <w:rPr>
          <w:sz w:val="24"/>
          <w:szCs w:val="24"/>
        </w:rPr>
        <w:t>Гр.Рудозем</w:t>
      </w:r>
      <w:proofErr w:type="spellEnd"/>
    </w:p>
    <w:p w:rsidR="00D604C6" w:rsidRDefault="00D604C6" w:rsidP="00D604C6">
      <w:pPr>
        <w:pStyle w:val="a7"/>
        <w:ind w:left="708"/>
        <w:rPr>
          <w:sz w:val="24"/>
          <w:szCs w:val="24"/>
          <w:u w:val="single"/>
        </w:rPr>
      </w:pPr>
    </w:p>
    <w:p w:rsidR="00D604C6" w:rsidRDefault="00D604C6" w:rsidP="00D604C6">
      <w:pPr>
        <w:pStyle w:val="a7"/>
        <w:ind w:left="708"/>
        <w:rPr>
          <w:sz w:val="28"/>
          <w:u w:val="single"/>
        </w:rPr>
      </w:pPr>
    </w:p>
    <w:p w:rsidR="00862335" w:rsidRPr="00862335" w:rsidRDefault="00862335" w:rsidP="00D604C6">
      <w:pPr>
        <w:pStyle w:val="a7"/>
        <w:ind w:left="708"/>
        <w:rPr>
          <w:sz w:val="28"/>
          <w:u w:val="single"/>
        </w:rPr>
      </w:pPr>
    </w:p>
    <w:p w:rsidR="00D604C6" w:rsidRDefault="00D604C6" w:rsidP="00D604C6">
      <w:pPr>
        <w:pStyle w:val="a7"/>
        <w:jc w:val="center"/>
        <w:rPr>
          <w:sz w:val="32"/>
          <w:szCs w:val="32"/>
        </w:rPr>
      </w:pPr>
      <w:r>
        <w:rPr>
          <w:sz w:val="32"/>
          <w:szCs w:val="32"/>
        </w:rPr>
        <w:t>ДОКЛАДНА ЗАПИСКА</w:t>
      </w:r>
    </w:p>
    <w:p w:rsidR="00D604C6" w:rsidRDefault="00D604C6" w:rsidP="00D604C6">
      <w:pPr>
        <w:pStyle w:val="a7"/>
        <w:jc w:val="center"/>
        <w:rPr>
          <w:i/>
          <w:sz w:val="24"/>
        </w:rPr>
      </w:pPr>
      <w:r>
        <w:rPr>
          <w:i/>
          <w:sz w:val="24"/>
        </w:rPr>
        <w:t xml:space="preserve">От </w:t>
      </w:r>
      <w:r w:rsidR="009D16D5">
        <w:rPr>
          <w:i/>
          <w:sz w:val="24"/>
        </w:rPr>
        <w:t xml:space="preserve">инж. </w:t>
      </w:r>
      <w:r w:rsidR="00DB0F17">
        <w:rPr>
          <w:i/>
          <w:sz w:val="24"/>
        </w:rPr>
        <w:t xml:space="preserve">Недко Фиданов </w:t>
      </w:r>
      <w:proofErr w:type="spellStart"/>
      <w:r w:rsidR="00DB0F17">
        <w:rPr>
          <w:i/>
          <w:sz w:val="24"/>
        </w:rPr>
        <w:t>Кулевски</w:t>
      </w:r>
      <w:proofErr w:type="spellEnd"/>
      <w:r>
        <w:rPr>
          <w:i/>
          <w:sz w:val="24"/>
        </w:rPr>
        <w:t xml:space="preserve"> - Кмет на община Рудозем</w:t>
      </w:r>
    </w:p>
    <w:p w:rsidR="00D604C6" w:rsidRDefault="00D604C6" w:rsidP="00D604C6">
      <w:pPr>
        <w:pStyle w:val="a7"/>
        <w:jc w:val="center"/>
        <w:rPr>
          <w:i/>
          <w:sz w:val="24"/>
          <w:lang w:val="en-US"/>
        </w:rPr>
      </w:pPr>
    </w:p>
    <w:p w:rsidR="00D604C6" w:rsidRPr="00D604C6" w:rsidRDefault="00D604C6" w:rsidP="00D604C6">
      <w:pPr>
        <w:pStyle w:val="a7"/>
        <w:jc w:val="center"/>
        <w:rPr>
          <w:i/>
          <w:sz w:val="24"/>
          <w:lang w:val="en-US"/>
        </w:rPr>
      </w:pPr>
    </w:p>
    <w:p w:rsidR="00D604C6" w:rsidRPr="00C82769" w:rsidRDefault="00D604C6" w:rsidP="00D604C6">
      <w:pPr>
        <w:jc w:val="both"/>
        <w:rPr>
          <w:rFonts w:ascii="Bookman Old Style" w:hAnsi="Bookman Old Style"/>
          <w:b/>
          <w:i/>
          <w:sz w:val="22"/>
          <w:szCs w:val="22"/>
        </w:rPr>
      </w:pPr>
      <w:r>
        <w:rPr>
          <w:b/>
        </w:rPr>
        <w:t xml:space="preserve">        </w:t>
      </w:r>
      <w:r>
        <w:rPr>
          <w:b/>
          <w:lang w:val="en-US"/>
        </w:rPr>
        <w:t xml:space="preserve">   </w:t>
      </w:r>
      <w:r w:rsidRPr="00C82769">
        <w:rPr>
          <w:b/>
          <w:sz w:val="22"/>
          <w:szCs w:val="22"/>
          <w:lang w:val="en-US"/>
        </w:rPr>
        <w:t xml:space="preserve"> </w:t>
      </w:r>
      <w:r w:rsidRPr="00C82769">
        <w:rPr>
          <w:b/>
          <w:sz w:val="22"/>
          <w:szCs w:val="22"/>
        </w:rPr>
        <w:t>УВАЖАЕМИ ДАМИ И ГОСПОДА ОБЩИНСКИ СЪВЕТНИЦИ,</w:t>
      </w:r>
    </w:p>
    <w:p w:rsidR="00E12951" w:rsidRPr="00D604C6" w:rsidRDefault="00E12951" w:rsidP="00BE4DB7">
      <w:pPr>
        <w:ind w:left="-567"/>
        <w:rPr>
          <w:lang w:val="en-US"/>
        </w:rPr>
      </w:pPr>
    </w:p>
    <w:p w:rsidR="00E12951" w:rsidRPr="00D40BD2" w:rsidRDefault="00391126" w:rsidP="00DB0F17">
      <w:pPr>
        <w:ind w:left="-567"/>
        <w:jc w:val="both"/>
        <w:rPr>
          <w:sz w:val="22"/>
          <w:szCs w:val="22"/>
        </w:rPr>
      </w:pPr>
      <w:r>
        <w:t xml:space="preserve">         </w:t>
      </w:r>
      <w:r w:rsidR="00DB0F17">
        <w:t xml:space="preserve">     </w:t>
      </w:r>
      <w:r w:rsidR="00E12951" w:rsidRPr="00D40BD2">
        <w:rPr>
          <w:sz w:val="22"/>
          <w:szCs w:val="22"/>
        </w:rPr>
        <w:t xml:space="preserve">ЗА </w:t>
      </w:r>
      <w:r w:rsidRPr="00D40BD2">
        <w:rPr>
          <w:sz w:val="22"/>
          <w:szCs w:val="22"/>
        </w:rPr>
        <w:t xml:space="preserve"> </w:t>
      </w:r>
      <w:r w:rsidR="00E12951" w:rsidRPr="00D40BD2">
        <w:rPr>
          <w:sz w:val="22"/>
          <w:szCs w:val="22"/>
        </w:rPr>
        <w:t>ПРИЕМАНЕ</w:t>
      </w:r>
      <w:r w:rsidRPr="00D40BD2">
        <w:rPr>
          <w:sz w:val="22"/>
          <w:szCs w:val="22"/>
        </w:rPr>
        <w:t xml:space="preserve">  </w:t>
      </w:r>
      <w:r w:rsidR="00E12951" w:rsidRPr="00D40BD2">
        <w:rPr>
          <w:sz w:val="22"/>
          <w:szCs w:val="22"/>
        </w:rPr>
        <w:t xml:space="preserve"> НА</w:t>
      </w:r>
      <w:r w:rsidRPr="00D40BD2">
        <w:rPr>
          <w:sz w:val="22"/>
          <w:szCs w:val="22"/>
        </w:rPr>
        <w:t xml:space="preserve"> </w:t>
      </w:r>
      <w:r w:rsidR="00DB0F17" w:rsidRPr="00D40BD2">
        <w:rPr>
          <w:sz w:val="22"/>
          <w:szCs w:val="22"/>
        </w:rPr>
        <w:t xml:space="preserve"> БЮДЖЕТНИТЕ РАЗЧЕТИ</w:t>
      </w:r>
      <w:r w:rsidR="00E12951" w:rsidRPr="00D40BD2">
        <w:rPr>
          <w:sz w:val="22"/>
          <w:szCs w:val="22"/>
        </w:rPr>
        <w:t xml:space="preserve"> </w:t>
      </w:r>
      <w:r w:rsidRPr="00D40BD2">
        <w:rPr>
          <w:sz w:val="22"/>
          <w:szCs w:val="22"/>
        </w:rPr>
        <w:t xml:space="preserve"> </w:t>
      </w:r>
      <w:r w:rsidR="00E12951" w:rsidRPr="00D40BD2">
        <w:rPr>
          <w:sz w:val="22"/>
          <w:szCs w:val="22"/>
        </w:rPr>
        <w:t xml:space="preserve">ЗА </w:t>
      </w:r>
      <w:r w:rsidRPr="00D40BD2">
        <w:rPr>
          <w:sz w:val="22"/>
          <w:szCs w:val="22"/>
        </w:rPr>
        <w:t xml:space="preserve"> </w:t>
      </w:r>
      <w:r w:rsidR="00E12951" w:rsidRPr="00D40BD2">
        <w:rPr>
          <w:sz w:val="22"/>
          <w:szCs w:val="22"/>
        </w:rPr>
        <w:t>20</w:t>
      </w:r>
      <w:r w:rsidR="00487BC3" w:rsidRPr="00D40BD2">
        <w:rPr>
          <w:sz w:val="22"/>
          <w:szCs w:val="22"/>
          <w:lang w:val="en-US"/>
        </w:rPr>
        <w:t>2</w:t>
      </w:r>
      <w:r w:rsidR="00DB0F17" w:rsidRPr="00D40BD2">
        <w:rPr>
          <w:sz w:val="22"/>
          <w:szCs w:val="22"/>
        </w:rPr>
        <w:t>4</w:t>
      </w:r>
      <w:r w:rsidR="00D604C6" w:rsidRPr="00D40BD2">
        <w:rPr>
          <w:sz w:val="22"/>
          <w:szCs w:val="22"/>
          <w:lang w:val="en-US"/>
        </w:rPr>
        <w:t xml:space="preserve"> </w:t>
      </w:r>
      <w:r w:rsidR="00E12951" w:rsidRPr="00D40BD2">
        <w:rPr>
          <w:sz w:val="22"/>
          <w:szCs w:val="22"/>
        </w:rPr>
        <w:t>ГОДИНА</w:t>
      </w:r>
      <w:r w:rsidRPr="00D40BD2">
        <w:rPr>
          <w:sz w:val="22"/>
          <w:szCs w:val="22"/>
        </w:rPr>
        <w:t xml:space="preserve"> </w:t>
      </w:r>
      <w:r w:rsidR="00DB0F17" w:rsidRPr="00D40BD2">
        <w:rPr>
          <w:sz w:val="22"/>
          <w:szCs w:val="22"/>
        </w:rPr>
        <w:t>НА ОБЩИНА РУДОЗЕМ</w:t>
      </w:r>
    </w:p>
    <w:p w:rsidR="00E12951" w:rsidRDefault="00E12951" w:rsidP="00DB0F17">
      <w:pPr>
        <w:ind w:left="-567"/>
        <w:jc w:val="both"/>
      </w:pPr>
      <w:r>
        <w:t>На основание  чл. 52, ал. 1 и чл. 21, ал. 1, т.6, във връзка с чл. 27, ал. 4 и ал. 5 от ЗМСМА, чл. 94, ал. 2 и ал. 3  и чл. 39 от Закона за публичните финанси, във връзка с разпоредбите на ЗДБРБ за 20</w:t>
      </w:r>
      <w:r w:rsidR="003A7C2C">
        <w:t>2</w:t>
      </w:r>
      <w:r w:rsidR="00DB0F17">
        <w:t>4</w:t>
      </w:r>
      <w:r w:rsidR="00C7251E">
        <w:t xml:space="preserve"> </w:t>
      </w:r>
      <w:r>
        <w:t>годин</w:t>
      </w:r>
      <w:r w:rsidRPr="009D16D5">
        <w:t>а, ПМС</w:t>
      </w:r>
      <w:r w:rsidR="009D16D5" w:rsidRPr="009D16D5">
        <w:t xml:space="preserve"> 353/</w:t>
      </w:r>
      <w:r w:rsidR="009D16D5">
        <w:t>28.12.2023г.</w:t>
      </w:r>
      <w:r w:rsidRPr="000C3476">
        <w:t xml:space="preserve"> за</w:t>
      </w:r>
      <w:r>
        <w:t xml:space="preserve"> изпълнение на </w:t>
      </w:r>
      <w:r w:rsidR="00DB0F17">
        <w:t>ЗДБРБ за 2024</w:t>
      </w:r>
      <w:r w:rsidR="004A669E">
        <w:t xml:space="preserve"> </w:t>
      </w:r>
      <w:r>
        <w:t xml:space="preserve">година и Наредбата за условията и реда за съставяне на бюджетната прогноза за </w:t>
      </w:r>
      <w:r w:rsidR="00391126">
        <w:t xml:space="preserve"> </w:t>
      </w:r>
      <w:r>
        <w:t xml:space="preserve">местните </w:t>
      </w:r>
      <w:r w:rsidR="00391126">
        <w:t xml:space="preserve"> </w:t>
      </w:r>
      <w:r>
        <w:t xml:space="preserve">дейности </w:t>
      </w:r>
      <w:r w:rsidR="00391126">
        <w:t xml:space="preserve"> </w:t>
      </w:r>
      <w:r>
        <w:t>за</w:t>
      </w:r>
      <w:r w:rsidR="00391126">
        <w:t xml:space="preserve"> </w:t>
      </w:r>
      <w:r w:rsidR="00DB0F17">
        <w:t xml:space="preserve"> следващите три години, </w:t>
      </w:r>
      <w:r>
        <w:t xml:space="preserve">за съставяне, </w:t>
      </w:r>
      <w:r w:rsidR="00391126">
        <w:t xml:space="preserve"> </w:t>
      </w:r>
      <w:r>
        <w:t xml:space="preserve">приемане, </w:t>
      </w:r>
      <w:r w:rsidR="00391126">
        <w:t xml:space="preserve">  </w:t>
      </w:r>
      <w:r>
        <w:t xml:space="preserve">изпълнение </w:t>
      </w:r>
      <w:r w:rsidR="00391126">
        <w:t xml:space="preserve"> </w:t>
      </w:r>
      <w:r>
        <w:t>и</w:t>
      </w:r>
      <w:r w:rsidR="00391126">
        <w:t xml:space="preserve"> </w:t>
      </w:r>
      <w:r>
        <w:t xml:space="preserve"> отчитане</w:t>
      </w:r>
      <w:r w:rsidR="00391126">
        <w:t xml:space="preserve"> </w:t>
      </w:r>
      <w:r>
        <w:t xml:space="preserve"> </w:t>
      </w:r>
      <w:r w:rsidR="00391126">
        <w:t xml:space="preserve"> </w:t>
      </w:r>
      <w:r>
        <w:t xml:space="preserve">на </w:t>
      </w:r>
      <w:r w:rsidR="00391126">
        <w:t xml:space="preserve">  </w:t>
      </w:r>
      <w:r>
        <w:t xml:space="preserve">общинския </w:t>
      </w:r>
      <w:r w:rsidR="00391126">
        <w:t xml:space="preserve"> </w:t>
      </w:r>
      <w:r>
        <w:t xml:space="preserve">бюджет </w:t>
      </w:r>
      <w:r w:rsidR="00391126">
        <w:t xml:space="preserve"> </w:t>
      </w:r>
      <w:r>
        <w:t>на</w:t>
      </w:r>
      <w:r w:rsidR="00DB0F17">
        <w:t xml:space="preserve"> </w:t>
      </w:r>
      <w:r w:rsidR="00A043CA">
        <w:t>О</w:t>
      </w:r>
      <w:r>
        <w:t>бщина Рудозем</w:t>
      </w:r>
    </w:p>
    <w:p w:rsidR="00DB0F17" w:rsidRDefault="00DB0F17" w:rsidP="00DB0F17">
      <w:pPr>
        <w:ind w:left="-567"/>
        <w:jc w:val="center"/>
      </w:pPr>
      <w:r>
        <w:t>Общински съвет  - Рудозем</w:t>
      </w:r>
    </w:p>
    <w:p w:rsidR="00DB0F17" w:rsidRDefault="00DB0F17" w:rsidP="00DB0F17">
      <w:pPr>
        <w:ind w:left="-567"/>
        <w:jc w:val="both"/>
      </w:pPr>
    </w:p>
    <w:p w:rsidR="00420D2D" w:rsidRDefault="00420D2D" w:rsidP="00BE4DB7">
      <w:pPr>
        <w:ind w:left="-567"/>
        <w:jc w:val="center"/>
      </w:pPr>
    </w:p>
    <w:p w:rsidR="00420D2D" w:rsidRDefault="00420D2D" w:rsidP="00BE4DB7">
      <w:pPr>
        <w:ind w:left="-567"/>
        <w:jc w:val="center"/>
        <w:rPr>
          <w:b/>
        </w:rPr>
      </w:pPr>
      <w:r w:rsidRPr="00420D2D">
        <w:rPr>
          <w:b/>
        </w:rPr>
        <w:t>РЕШИ</w:t>
      </w:r>
      <w:r>
        <w:rPr>
          <w:b/>
        </w:rPr>
        <w:t>:</w:t>
      </w:r>
    </w:p>
    <w:p w:rsidR="00420D2D" w:rsidRDefault="00420D2D" w:rsidP="00BE4DB7">
      <w:pPr>
        <w:ind w:left="-567"/>
        <w:jc w:val="both"/>
      </w:pPr>
      <w:r>
        <w:t xml:space="preserve">1. Приема бюджета на Община Рудозем за </w:t>
      </w:r>
      <w:r w:rsidRPr="008922F9">
        <w:rPr>
          <w:b/>
        </w:rPr>
        <w:t>20</w:t>
      </w:r>
      <w:r w:rsidR="00C35001" w:rsidRPr="008922F9">
        <w:rPr>
          <w:b/>
        </w:rPr>
        <w:t>2</w:t>
      </w:r>
      <w:r w:rsidR="00D40BD2" w:rsidRPr="008922F9">
        <w:rPr>
          <w:b/>
        </w:rPr>
        <w:t>4</w:t>
      </w:r>
      <w:r>
        <w:t xml:space="preserve"> година, както следва:</w:t>
      </w:r>
    </w:p>
    <w:p w:rsidR="00420D2D" w:rsidRDefault="00420D2D" w:rsidP="00BE4DB7">
      <w:pPr>
        <w:ind w:left="-567"/>
        <w:jc w:val="both"/>
      </w:pPr>
      <w:r w:rsidRPr="00420D2D">
        <w:rPr>
          <w:b/>
          <w:u w:val="single"/>
        </w:rPr>
        <w:t>1.1</w:t>
      </w:r>
      <w:r>
        <w:rPr>
          <w:b/>
          <w:u w:val="single"/>
        </w:rPr>
        <w:t>.</w:t>
      </w:r>
      <w:r w:rsidRPr="00420D2D">
        <w:rPr>
          <w:b/>
          <w:u w:val="single"/>
        </w:rPr>
        <w:t xml:space="preserve"> По приходите</w:t>
      </w:r>
      <w:r>
        <w:rPr>
          <w:b/>
          <w:u w:val="single"/>
        </w:rPr>
        <w:t xml:space="preserve"> </w:t>
      </w:r>
      <w:r w:rsidRPr="00391126">
        <w:rPr>
          <w:b/>
        </w:rPr>
        <w:t xml:space="preserve">в размер </w:t>
      </w:r>
      <w:r w:rsidRPr="00012CE1">
        <w:rPr>
          <w:b/>
        </w:rPr>
        <w:t>на</w:t>
      </w:r>
      <w:r w:rsidR="00D40BD2" w:rsidRPr="00012CE1">
        <w:rPr>
          <w:b/>
        </w:rPr>
        <w:t xml:space="preserve"> </w:t>
      </w:r>
      <w:r w:rsidR="00012CE1">
        <w:rPr>
          <w:b/>
        </w:rPr>
        <w:t>17 882 332лв-</w:t>
      </w:r>
      <w:r w:rsidR="00D40BD2">
        <w:rPr>
          <w:b/>
        </w:rPr>
        <w:t xml:space="preserve"> </w:t>
      </w:r>
      <w:r>
        <w:t>., съгласно Приложение №</w:t>
      </w:r>
      <w:r w:rsidR="00F36AD2">
        <w:rPr>
          <w:lang w:val="en-US"/>
        </w:rPr>
        <w:t>1</w:t>
      </w:r>
      <w:r w:rsidR="00A1071E">
        <w:t xml:space="preserve"> и 1А</w:t>
      </w:r>
      <w:r>
        <w:t>, в т.ч.:</w:t>
      </w:r>
    </w:p>
    <w:p w:rsidR="00420D2D" w:rsidRDefault="00420D2D" w:rsidP="00BE4DB7">
      <w:pPr>
        <w:ind w:left="-567"/>
        <w:jc w:val="both"/>
      </w:pPr>
      <w:r>
        <w:t xml:space="preserve">      </w:t>
      </w:r>
      <w:r w:rsidRPr="00D306F6">
        <w:t>1.1.1.</w:t>
      </w:r>
      <w:r w:rsidRPr="00420D2D">
        <w:rPr>
          <w:b/>
        </w:rPr>
        <w:t xml:space="preserve"> Приходи за делегирани от държавата дейности </w:t>
      </w:r>
      <w:r>
        <w:t>в размер на</w:t>
      </w:r>
      <w:r w:rsidR="009F338D">
        <w:t xml:space="preserve"> </w:t>
      </w:r>
      <w:r w:rsidR="00012CE1" w:rsidRPr="00012CE1">
        <w:rPr>
          <w:b/>
        </w:rPr>
        <w:t>11 830 519лв</w:t>
      </w:r>
      <w:r w:rsidR="00012CE1" w:rsidRPr="00012CE1">
        <w:t>.</w:t>
      </w:r>
      <w:r w:rsidR="00BB3128" w:rsidRPr="00012CE1">
        <w:rPr>
          <w:lang w:val="en-US"/>
        </w:rPr>
        <w:t>/</w:t>
      </w:r>
      <w:proofErr w:type="spellStart"/>
      <w:r w:rsidR="00BB3128" w:rsidRPr="008922F9">
        <w:rPr>
          <w:lang w:val="en-US"/>
        </w:rPr>
        <w:t>със</w:t>
      </w:r>
      <w:proofErr w:type="spellEnd"/>
      <w:r w:rsidR="00BB3128" w:rsidRPr="008922F9">
        <w:rPr>
          <w:lang w:val="en-US"/>
        </w:rPr>
        <w:t xml:space="preserve"> </w:t>
      </w:r>
      <w:proofErr w:type="spellStart"/>
      <w:r w:rsidR="00BB3128" w:rsidRPr="008922F9">
        <w:rPr>
          <w:lang w:val="en-US"/>
        </w:rPr>
        <w:t>знак</w:t>
      </w:r>
      <w:proofErr w:type="spellEnd"/>
      <w:r w:rsidR="00BB3128" w:rsidRPr="008922F9">
        <w:rPr>
          <w:lang w:val="en-US"/>
        </w:rPr>
        <w:t xml:space="preserve"> </w:t>
      </w:r>
      <w:proofErr w:type="spellStart"/>
      <w:r w:rsidR="00BB3128" w:rsidRPr="008922F9">
        <w:rPr>
          <w:lang w:val="en-US"/>
        </w:rPr>
        <w:t>минус</w:t>
      </w:r>
      <w:proofErr w:type="spellEnd"/>
      <w:r w:rsidR="00BB3128" w:rsidRPr="008922F9">
        <w:rPr>
          <w:lang w:val="en-US"/>
        </w:rPr>
        <w:t xml:space="preserve"> </w:t>
      </w:r>
      <w:r w:rsidR="002E3CC6" w:rsidRPr="008922F9">
        <w:rPr>
          <w:b/>
        </w:rPr>
        <w:t>20</w:t>
      </w:r>
      <w:r w:rsidR="00AA24B9" w:rsidRPr="008922F9">
        <w:rPr>
          <w:b/>
        </w:rPr>
        <w:t xml:space="preserve"> </w:t>
      </w:r>
      <w:r w:rsidR="002E3CC6" w:rsidRPr="008922F9">
        <w:rPr>
          <w:b/>
        </w:rPr>
        <w:t>159</w:t>
      </w:r>
      <w:r w:rsidR="00BB3128" w:rsidRPr="008922F9">
        <w:rPr>
          <w:b/>
        </w:rPr>
        <w:t>лв</w:t>
      </w:r>
      <w:r w:rsidR="00BB3128" w:rsidRPr="008922F9">
        <w:t>, средства в бюджетни сметки, отнасящи се за проекти/</w:t>
      </w:r>
      <w:r w:rsidRPr="008922F9">
        <w:t>, в т.ч.:</w:t>
      </w:r>
    </w:p>
    <w:p w:rsidR="00420D2D" w:rsidRDefault="00420D2D" w:rsidP="00BE4DB7">
      <w:pPr>
        <w:ind w:left="-567"/>
        <w:jc w:val="both"/>
      </w:pPr>
      <w:r>
        <w:t xml:space="preserve">         1.1.1.1. Обща субсидия за делегирани от държавата дейности в размер на </w:t>
      </w:r>
      <w:r w:rsidR="00374F9D" w:rsidRPr="00374F9D">
        <w:rPr>
          <w:b/>
        </w:rPr>
        <w:t>11 278 95</w:t>
      </w:r>
      <w:r w:rsidR="00012CE1">
        <w:rPr>
          <w:b/>
        </w:rPr>
        <w:t>7</w:t>
      </w:r>
      <w:r w:rsidR="00374F9D" w:rsidRPr="00374F9D">
        <w:rPr>
          <w:b/>
        </w:rPr>
        <w:t>лв.</w:t>
      </w:r>
    </w:p>
    <w:p w:rsidR="006A0884" w:rsidRDefault="00442C14" w:rsidP="00BE4DB7">
      <w:pPr>
        <w:ind w:left="-567"/>
        <w:jc w:val="both"/>
      </w:pPr>
      <w:r>
        <w:t xml:space="preserve"> </w:t>
      </w:r>
      <w:r w:rsidR="00420D2D">
        <w:t xml:space="preserve">         1.1.1.</w:t>
      </w:r>
      <w:r>
        <w:t>2</w:t>
      </w:r>
      <w:r w:rsidR="00420D2D">
        <w:t>.</w:t>
      </w:r>
      <w:r w:rsidR="00D306F6">
        <w:t>Преходен остатък от 20</w:t>
      </w:r>
      <w:r w:rsidR="003A7C2C">
        <w:t>2</w:t>
      </w:r>
      <w:r w:rsidR="00D40BD2">
        <w:t>3</w:t>
      </w:r>
      <w:r w:rsidR="00D306F6">
        <w:t xml:space="preserve"> </w:t>
      </w:r>
      <w:r w:rsidR="00D306F6" w:rsidRPr="008922F9">
        <w:t>година в размер на</w:t>
      </w:r>
      <w:r w:rsidRPr="008922F9">
        <w:t xml:space="preserve"> </w:t>
      </w:r>
      <w:r w:rsidR="002E3CC6" w:rsidRPr="008922F9">
        <w:rPr>
          <w:b/>
        </w:rPr>
        <w:t>571 721</w:t>
      </w:r>
      <w:r w:rsidR="00D306F6" w:rsidRPr="008922F9">
        <w:rPr>
          <w:b/>
        </w:rPr>
        <w:t>лв</w:t>
      </w:r>
      <w:r w:rsidR="00D306F6" w:rsidRPr="008922F9">
        <w:t>. , съгласно Приложение №</w:t>
      </w:r>
      <w:r w:rsidR="00135C4F">
        <w:t>4</w:t>
      </w:r>
      <w:r w:rsidR="00C7251E" w:rsidRPr="008922F9">
        <w:t>.</w:t>
      </w:r>
    </w:p>
    <w:p w:rsidR="00D306F6" w:rsidRDefault="00D306F6" w:rsidP="00BE4DB7">
      <w:pPr>
        <w:ind w:left="-567"/>
        <w:jc w:val="both"/>
      </w:pPr>
      <w:r>
        <w:t xml:space="preserve">      1.1.2. </w:t>
      </w:r>
      <w:r w:rsidRPr="00D306F6">
        <w:rPr>
          <w:b/>
        </w:rPr>
        <w:t>Приходи за местни дейности</w:t>
      </w:r>
      <w:r w:rsidR="009067D2">
        <w:rPr>
          <w:b/>
        </w:rPr>
        <w:t xml:space="preserve"> и </w:t>
      </w:r>
      <w:proofErr w:type="spellStart"/>
      <w:r w:rsidR="009067D2">
        <w:rPr>
          <w:b/>
        </w:rPr>
        <w:t>дофинансиране</w:t>
      </w:r>
      <w:proofErr w:type="spellEnd"/>
      <w:r w:rsidR="009067D2">
        <w:rPr>
          <w:b/>
        </w:rPr>
        <w:t xml:space="preserve"> на държавни дейности</w:t>
      </w:r>
      <w:r>
        <w:rPr>
          <w:b/>
        </w:rPr>
        <w:t xml:space="preserve"> </w:t>
      </w:r>
      <w:r w:rsidRPr="008922F9">
        <w:t xml:space="preserve">в размер на </w:t>
      </w:r>
      <w:r w:rsidR="008922F9" w:rsidRPr="008922F9">
        <w:rPr>
          <w:b/>
        </w:rPr>
        <w:t>6 0</w:t>
      </w:r>
      <w:r w:rsidR="008922F9">
        <w:rPr>
          <w:b/>
        </w:rPr>
        <w:t>51</w:t>
      </w:r>
      <w:r w:rsidR="008922F9" w:rsidRPr="008922F9">
        <w:rPr>
          <w:b/>
        </w:rPr>
        <w:t> 8</w:t>
      </w:r>
      <w:r w:rsidR="008922F9">
        <w:rPr>
          <w:b/>
        </w:rPr>
        <w:t>1</w:t>
      </w:r>
      <w:r w:rsidR="008922F9" w:rsidRPr="008922F9">
        <w:rPr>
          <w:b/>
        </w:rPr>
        <w:t>3лв.</w:t>
      </w:r>
    </w:p>
    <w:p w:rsidR="00D306F6" w:rsidRPr="009067D2" w:rsidRDefault="00D306F6" w:rsidP="00BE4DB7">
      <w:pPr>
        <w:ind w:left="-567"/>
        <w:jc w:val="both"/>
        <w:rPr>
          <w:highlight w:val="yellow"/>
        </w:rPr>
      </w:pPr>
      <w:r>
        <w:t xml:space="preserve">        </w:t>
      </w:r>
      <w:r w:rsidR="00012CE1">
        <w:t xml:space="preserve"> </w:t>
      </w:r>
      <w:r>
        <w:t xml:space="preserve"> </w:t>
      </w:r>
      <w:r w:rsidRPr="008922F9">
        <w:t xml:space="preserve">1.1.2.1. Данъчни приходи в размер на </w:t>
      </w:r>
      <w:r w:rsidR="008922F9" w:rsidRPr="008922F9">
        <w:t xml:space="preserve"> </w:t>
      </w:r>
      <w:r w:rsidR="008922F9" w:rsidRPr="008922F9">
        <w:rPr>
          <w:b/>
        </w:rPr>
        <w:t>678 500лв.</w:t>
      </w:r>
    </w:p>
    <w:p w:rsidR="00154501" w:rsidRDefault="00154501" w:rsidP="00BE4DB7">
      <w:pPr>
        <w:ind w:left="-567"/>
        <w:jc w:val="both"/>
      </w:pPr>
      <w:r w:rsidRPr="008922F9">
        <w:t xml:space="preserve">         </w:t>
      </w:r>
      <w:r w:rsidR="00012CE1">
        <w:t xml:space="preserve"> </w:t>
      </w:r>
      <w:r w:rsidRPr="008922F9">
        <w:t xml:space="preserve">1.1.2.2. Неданъчни приходи в размер на </w:t>
      </w:r>
      <w:r w:rsidR="008922F9" w:rsidRPr="008922F9">
        <w:rPr>
          <w:b/>
        </w:rPr>
        <w:t>1 502 308лв.</w:t>
      </w:r>
    </w:p>
    <w:p w:rsidR="009D16D5" w:rsidRDefault="00012CE1" w:rsidP="00012CE1">
      <w:pPr>
        <w:jc w:val="both"/>
      </w:pPr>
      <w:r>
        <w:t xml:space="preserve"> </w:t>
      </w:r>
      <w:r w:rsidR="002F0369">
        <w:t>1.1.2.3.</w:t>
      </w:r>
      <w:r w:rsidR="00154501">
        <w:t>Трансфери за</w:t>
      </w:r>
      <w:r w:rsidR="009067D2">
        <w:t xml:space="preserve"> други целеви</w:t>
      </w:r>
      <w:r w:rsidR="00154501">
        <w:t xml:space="preserve"> местни дейности в размер на</w:t>
      </w:r>
      <w:r w:rsidR="00442C14">
        <w:t xml:space="preserve"> </w:t>
      </w:r>
      <w:r w:rsidR="009067D2" w:rsidRPr="009067D2">
        <w:rPr>
          <w:b/>
        </w:rPr>
        <w:t>31 700</w:t>
      </w:r>
      <w:r w:rsidR="009067D2">
        <w:t xml:space="preserve">лв.         </w:t>
      </w:r>
      <w:r w:rsidR="00154501">
        <w:t xml:space="preserve">              </w:t>
      </w:r>
      <w:r w:rsidR="00442C14">
        <w:t xml:space="preserve">  </w:t>
      </w:r>
      <w:r w:rsidR="008922F9">
        <w:t xml:space="preserve"> </w:t>
      </w:r>
      <w:r w:rsidR="009D16D5">
        <w:t xml:space="preserve">   </w:t>
      </w:r>
    </w:p>
    <w:p w:rsidR="00AA24B9" w:rsidRDefault="00012CE1" w:rsidP="00012CE1">
      <w:pPr>
        <w:jc w:val="both"/>
      </w:pPr>
      <w:r>
        <w:t xml:space="preserve"> </w:t>
      </w:r>
      <w:r w:rsidR="00154501">
        <w:t xml:space="preserve">1.1.2.3.1. Обща изравнителна субсидия в размер </w:t>
      </w:r>
      <w:r w:rsidR="00154501" w:rsidRPr="00442C14">
        <w:t xml:space="preserve">на </w:t>
      </w:r>
      <w:r w:rsidR="009067D2" w:rsidRPr="009067D2">
        <w:rPr>
          <w:b/>
        </w:rPr>
        <w:t>1 175 600</w:t>
      </w:r>
      <w:r w:rsidR="007208D0" w:rsidRPr="00442C14">
        <w:t xml:space="preserve"> </w:t>
      </w:r>
      <w:r w:rsidR="00154501" w:rsidRPr="00442C14">
        <w:t>лв.</w:t>
      </w:r>
      <w:r w:rsidR="00154501">
        <w:t xml:space="preserve">  </w:t>
      </w:r>
    </w:p>
    <w:p w:rsidR="00154501" w:rsidRPr="00442C14" w:rsidRDefault="00012CE1" w:rsidP="00BE4DB7">
      <w:pPr>
        <w:ind w:left="-567"/>
        <w:jc w:val="both"/>
      </w:pPr>
      <w:r>
        <w:t xml:space="preserve">          </w:t>
      </w:r>
      <w:r w:rsidR="00154501">
        <w:t xml:space="preserve">1.1.2.3.2. Трансфер за зимно </w:t>
      </w:r>
      <w:proofErr w:type="spellStart"/>
      <w:r w:rsidR="00154501">
        <w:t>поддъражане</w:t>
      </w:r>
      <w:proofErr w:type="spellEnd"/>
      <w:r w:rsidR="00154501">
        <w:t xml:space="preserve"> и </w:t>
      </w:r>
      <w:proofErr w:type="spellStart"/>
      <w:r w:rsidR="00154501">
        <w:t>снегопочистване</w:t>
      </w:r>
      <w:proofErr w:type="spellEnd"/>
      <w:r w:rsidR="00154501">
        <w:t xml:space="preserve"> в размер на </w:t>
      </w:r>
      <w:r w:rsidR="00BE4DB7" w:rsidRPr="009067D2">
        <w:rPr>
          <w:b/>
          <w:lang w:val="en-US"/>
        </w:rPr>
        <w:t xml:space="preserve">190 </w:t>
      </w:r>
      <w:r w:rsidR="009067D2" w:rsidRPr="009067D2">
        <w:rPr>
          <w:b/>
        </w:rPr>
        <w:t>2</w:t>
      </w:r>
      <w:r w:rsidR="00BE4DB7" w:rsidRPr="009067D2">
        <w:rPr>
          <w:b/>
          <w:lang w:val="en-US"/>
        </w:rPr>
        <w:t>00</w:t>
      </w:r>
      <w:r w:rsidR="00154501" w:rsidRPr="009067D2">
        <w:rPr>
          <w:b/>
        </w:rPr>
        <w:t>лв</w:t>
      </w:r>
      <w:r w:rsidR="00154501" w:rsidRPr="00442C14">
        <w:t>.</w:t>
      </w:r>
    </w:p>
    <w:p w:rsidR="00012CE1" w:rsidRDefault="00012CE1" w:rsidP="00012CE1">
      <w:pPr>
        <w:jc w:val="both"/>
      </w:pPr>
      <w:r>
        <w:t xml:space="preserve"> </w:t>
      </w:r>
      <w:r w:rsidR="00154501" w:rsidRPr="00442C14">
        <w:t>1.1.2.</w:t>
      </w:r>
      <w:r w:rsidR="00442C14">
        <w:t>3.</w:t>
      </w:r>
      <w:r w:rsidR="00056606">
        <w:rPr>
          <w:lang w:val="en-US"/>
        </w:rPr>
        <w:t>3</w:t>
      </w:r>
      <w:r w:rsidR="00154501" w:rsidRPr="00442C14">
        <w:t>. Целева субсидия за кап</w:t>
      </w:r>
      <w:r w:rsidR="008922F9">
        <w:t xml:space="preserve">италови </w:t>
      </w:r>
      <w:r w:rsidR="00154501" w:rsidRPr="00442C14">
        <w:t>разходи в местни дейности в размер на</w:t>
      </w:r>
      <w:r w:rsidR="007208D0" w:rsidRPr="00442C14">
        <w:t xml:space="preserve"> </w:t>
      </w:r>
      <w:r w:rsidR="009067D2" w:rsidRPr="009067D2">
        <w:rPr>
          <w:b/>
        </w:rPr>
        <w:t>1 253 600</w:t>
      </w:r>
      <w:r w:rsidR="007208D0" w:rsidRPr="00442C14">
        <w:t xml:space="preserve"> </w:t>
      </w:r>
      <w:r w:rsidR="00154501" w:rsidRPr="00442C14">
        <w:t>лв</w:t>
      </w:r>
      <w:r w:rsidR="00442C14">
        <w:t>.</w:t>
      </w:r>
      <w:r w:rsidR="003A7C2C">
        <w:t>,</w:t>
      </w:r>
      <w:r w:rsidR="00442C14">
        <w:t xml:space="preserve"> </w:t>
      </w:r>
      <w:r w:rsidR="008922F9">
        <w:t xml:space="preserve">        </w:t>
      </w:r>
      <w:r>
        <w:t xml:space="preserve">       </w:t>
      </w:r>
    </w:p>
    <w:p w:rsidR="00BE4DB7" w:rsidRDefault="00012CE1" w:rsidP="00012CE1">
      <w:pPr>
        <w:jc w:val="both"/>
        <w:rPr>
          <w:lang w:val="en-US"/>
        </w:rPr>
      </w:pPr>
      <w:r>
        <w:t xml:space="preserve"> </w:t>
      </w:r>
      <w:r w:rsidR="00154501">
        <w:t>1.1.2.</w:t>
      </w:r>
      <w:r w:rsidR="00442C14">
        <w:t>4</w:t>
      </w:r>
      <w:r w:rsidR="00154501">
        <w:t xml:space="preserve">. </w:t>
      </w:r>
      <w:r w:rsidR="00A1071E">
        <w:t>Д</w:t>
      </w:r>
      <w:r w:rsidR="00827471">
        <w:t xml:space="preserve">ългосрочни заеми – </w:t>
      </w:r>
      <w:r w:rsidR="00E96CAA">
        <w:t xml:space="preserve">със знак минус </w:t>
      </w:r>
      <w:r w:rsidR="002E3CC6">
        <w:t xml:space="preserve"> - </w:t>
      </w:r>
      <w:r w:rsidR="002E3CC6" w:rsidRPr="002E3CC6">
        <w:rPr>
          <w:b/>
        </w:rPr>
        <w:t>300 332лв.</w:t>
      </w:r>
    </w:p>
    <w:p w:rsidR="004340B3" w:rsidRDefault="004340B3" w:rsidP="00BE4DB7">
      <w:pPr>
        <w:ind w:left="-567"/>
        <w:jc w:val="both"/>
        <w:rPr>
          <w:b/>
        </w:rPr>
      </w:pPr>
      <w:r>
        <w:t xml:space="preserve">           1.1.2.5. Със знак минус са отчисления към РИОСВ в размер на </w:t>
      </w:r>
      <w:r w:rsidR="002E3CC6">
        <w:t xml:space="preserve"> -</w:t>
      </w:r>
      <w:r w:rsidR="002E3CC6" w:rsidRPr="002E3CC6">
        <w:rPr>
          <w:b/>
        </w:rPr>
        <w:t>90 342лв.</w:t>
      </w:r>
    </w:p>
    <w:p w:rsidR="00012CE1" w:rsidRDefault="00012CE1" w:rsidP="00BE4DB7">
      <w:pPr>
        <w:ind w:left="-567"/>
        <w:jc w:val="both"/>
      </w:pPr>
      <w:r>
        <w:t xml:space="preserve">           1.1.2.6. Възстановен заем от МИГ </w:t>
      </w:r>
      <w:proofErr w:type="spellStart"/>
      <w:r>
        <w:t>Кичика</w:t>
      </w:r>
      <w:proofErr w:type="spellEnd"/>
      <w:r>
        <w:t xml:space="preserve">  Мадан – Рудозем – </w:t>
      </w:r>
      <w:r w:rsidRPr="00012CE1">
        <w:rPr>
          <w:b/>
        </w:rPr>
        <w:t>25 000лв.</w:t>
      </w:r>
    </w:p>
    <w:p w:rsidR="00BE4DB7" w:rsidRDefault="00154501" w:rsidP="00BE4DB7">
      <w:pPr>
        <w:ind w:left="-567"/>
        <w:jc w:val="both"/>
        <w:rPr>
          <w:lang w:val="en-US"/>
        </w:rPr>
      </w:pPr>
      <w:r>
        <w:t xml:space="preserve">           1.1.2.</w:t>
      </w:r>
      <w:r w:rsidR="00012CE1">
        <w:t>7</w:t>
      </w:r>
      <w:r>
        <w:t>. Преходен остатък от 20</w:t>
      </w:r>
      <w:r w:rsidR="00BE4DB7">
        <w:rPr>
          <w:lang w:val="en-US"/>
        </w:rPr>
        <w:t>2</w:t>
      </w:r>
      <w:r w:rsidR="009067D2">
        <w:t>3</w:t>
      </w:r>
      <w:r>
        <w:t xml:space="preserve"> година в размер </w:t>
      </w:r>
      <w:r w:rsidR="008922F9" w:rsidRPr="008922F9">
        <w:rPr>
          <w:b/>
        </w:rPr>
        <w:t>1 585 579лв</w:t>
      </w:r>
      <w:r>
        <w:t>., съгласно Приложение №</w:t>
      </w:r>
      <w:r w:rsidR="004879D6">
        <w:t>4</w:t>
      </w:r>
      <w:bookmarkStart w:id="0" w:name="_GoBack"/>
      <w:bookmarkEnd w:id="0"/>
      <w:r w:rsidR="00BE4DB7">
        <w:rPr>
          <w:lang w:val="en-US"/>
        </w:rPr>
        <w:t>.</w:t>
      </w:r>
    </w:p>
    <w:p w:rsidR="00154501" w:rsidRPr="002B2D5E" w:rsidRDefault="00154501" w:rsidP="00BE4DB7">
      <w:pPr>
        <w:ind w:left="-567"/>
        <w:jc w:val="both"/>
      </w:pPr>
      <w:r w:rsidRPr="00391126">
        <w:rPr>
          <w:b/>
          <w:u w:val="single"/>
        </w:rPr>
        <w:t>1.2. По разходите</w:t>
      </w:r>
      <w:r w:rsidR="00467DB4">
        <w:t xml:space="preserve"> </w:t>
      </w:r>
      <w:r w:rsidR="00467DB4" w:rsidRPr="002B2D5E">
        <w:rPr>
          <w:b/>
        </w:rPr>
        <w:t>в размер на</w:t>
      </w:r>
      <w:r w:rsidR="004340B3">
        <w:rPr>
          <w:b/>
        </w:rPr>
        <w:t xml:space="preserve"> </w:t>
      </w:r>
      <w:r w:rsidR="00012CE1">
        <w:rPr>
          <w:b/>
        </w:rPr>
        <w:t>17 882 332лв.</w:t>
      </w:r>
      <w:r w:rsidR="00467DB4" w:rsidRPr="002B2D5E">
        <w:rPr>
          <w:b/>
        </w:rPr>
        <w:t xml:space="preserve"> </w:t>
      </w:r>
      <w:r w:rsidR="00467DB4" w:rsidRPr="00391126">
        <w:t xml:space="preserve">, разпределени по функции, дейности и параграфи, </w:t>
      </w:r>
      <w:r w:rsidR="00467DB4" w:rsidRPr="002B2D5E">
        <w:t>съгласно Приложение №</w:t>
      </w:r>
      <w:r w:rsidR="00A1071E">
        <w:t>2</w:t>
      </w:r>
      <w:r w:rsidR="00C92B3A">
        <w:t xml:space="preserve"> и </w:t>
      </w:r>
      <w:r w:rsidR="00A1071E">
        <w:t>2</w:t>
      </w:r>
      <w:r w:rsidR="00C92B3A">
        <w:t>А.</w:t>
      </w:r>
    </w:p>
    <w:p w:rsidR="00467DB4" w:rsidRDefault="00467DB4" w:rsidP="00BE4DB7">
      <w:pPr>
        <w:ind w:left="-567"/>
        <w:jc w:val="both"/>
      </w:pPr>
      <w:r>
        <w:t xml:space="preserve">          1.2.1 За делегирани от държавата дейности в размер на </w:t>
      </w:r>
      <w:r w:rsidR="008A52A8" w:rsidRPr="00374F9D">
        <w:rPr>
          <w:b/>
        </w:rPr>
        <w:t>11 278 95</w:t>
      </w:r>
      <w:r w:rsidR="008A52A8">
        <w:rPr>
          <w:b/>
        </w:rPr>
        <w:t>7</w:t>
      </w:r>
      <w:r w:rsidR="008A52A8" w:rsidRPr="00374F9D">
        <w:rPr>
          <w:b/>
        </w:rPr>
        <w:t>лв.</w:t>
      </w:r>
    </w:p>
    <w:p w:rsidR="00467DB4" w:rsidRDefault="00BA1AF5" w:rsidP="00BE4DB7">
      <w:pPr>
        <w:ind w:left="-567"/>
        <w:jc w:val="both"/>
      </w:pPr>
      <w:r>
        <w:t xml:space="preserve">          </w:t>
      </w:r>
      <w:r w:rsidR="00467DB4">
        <w:t>1.2.</w:t>
      </w:r>
      <w:r>
        <w:t>2</w:t>
      </w:r>
      <w:r w:rsidR="00A1071E">
        <w:t>.</w:t>
      </w:r>
      <w:r w:rsidR="00467DB4">
        <w:t>За местни дейности в размер на</w:t>
      </w:r>
      <w:r>
        <w:t xml:space="preserve"> </w:t>
      </w:r>
      <w:r w:rsidR="008A52A8" w:rsidRPr="008922F9">
        <w:rPr>
          <w:b/>
        </w:rPr>
        <w:t>6 0</w:t>
      </w:r>
      <w:r w:rsidR="008A52A8">
        <w:rPr>
          <w:b/>
        </w:rPr>
        <w:t>51</w:t>
      </w:r>
      <w:r w:rsidR="008A52A8" w:rsidRPr="008922F9">
        <w:rPr>
          <w:b/>
        </w:rPr>
        <w:t> 8</w:t>
      </w:r>
      <w:r w:rsidR="008A52A8">
        <w:rPr>
          <w:b/>
        </w:rPr>
        <w:t>1</w:t>
      </w:r>
      <w:r w:rsidR="008A52A8" w:rsidRPr="008922F9">
        <w:rPr>
          <w:b/>
        </w:rPr>
        <w:t>3лв.</w:t>
      </w:r>
      <w:r w:rsidR="00467DB4">
        <w:t xml:space="preserve">, в т.ч. резерв за непредвидени и/или неотложни разходи в размер </w:t>
      </w:r>
      <w:r w:rsidR="00467DB4" w:rsidRPr="001275A5">
        <w:t xml:space="preserve">на </w:t>
      </w:r>
      <w:r w:rsidR="001275A5" w:rsidRPr="00B04EB9">
        <w:rPr>
          <w:b/>
        </w:rPr>
        <w:t>4</w:t>
      </w:r>
      <w:r w:rsidR="00B04EB9" w:rsidRPr="00B04EB9">
        <w:rPr>
          <w:b/>
        </w:rPr>
        <w:t>5</w:t>
      </w:r>
      <w:r w:rsidR="001275A5" w:rsidRPr="00B04EB9">
        <w:rPr>
          <w:b/>
        </w:rPr>
        <w:t xml:space="preserve"> </w:t>
      </w:r>
      <w:r w:rsidR="00B04EB9" w:rsidRPr="00B04EB9">
        <w:rPr>
          <w:b/>
        </w:rPr>
        <w:t>000</w:t>
      </w:r>
      <w:r w:rsidR="000A746F" w:rsidRPr="00B04EB9">
        <w:rPr>
          <w:b/>
        </w:rPr>
        <w:t>лв</w:t>
      </w:r>
      <w:r w:rsidR="000A746F" w:rsidRPr="00B04EB9">
        <w:t xml:space="preserve">., от които </w:t>
      </w:r>
      <w:r w:rsidR="00256DAC" w:rsidRPr="00B04EB9">
        <w:rPr>
          <w:b/>
        </w:rPr>
        <w:t>4</w:t>
      </w:r>
      <w:r w:rsidR="00B04EB9" w:rsidRPr="00B04EB9">
        <w:rPr>
          <w:b/>
        </w:rPr>
        <w:t>0</w:t>
      </w:r>
      <w:r w:rsidR="00256DAC" w:rsidRPr="00B04EB9">
        <w:rPr>
          <w:b/>
        </w:rPr>
        <w:t xml:space="preserve"> </w:t>
      </w:r>
      <w:r w:rsidR="00B04EB9" w:rsidRPr="00B04EB9">
        <w:rPr>
          <w:b/>
        </w:rPr>
        <w:t>000</w:t>
      </w:r>
      <w:r w:rsidR="00467DB4" w:rsidRPr="00B04EB9">
        <w:rPr>
          <w:b/>
        </w:rPr>
        <w:t>лв</w:t>
      </w:r>
      <w:r w:rsidR="00467DB4" w:rsidRPr="00B04EB9">
        <w:t>.</w:t>
      </w:r>
      <w:r w:rsidR="007E1B9C" w:rsidRPr="00B04EB9">
        <w:t xml:space="preserve"> в </w:t>
      </w:r>
      <w:proofErr w:type="spellStart"/>
      <w:r w:rsidR="007E1B9C" w:rsidRPr="00B04EB9">
        <w:t>ОбА</w:t>
      </w:r>
      <w:proofErr w:type="spellEnd"/>
      <w:r w:rsidR="007E1B9C" w:rsidRPr="00B04EB9">
        <w:t>.</w:t>
      </w:r>
    </w:p>
    <w:p w:rsidR="00F60C4D" w:rsidRDefault="00F60C4D" w:rsidP="00BE4DB7">
      <w:pPr>
        <w:ind w:left="-567"/>
        <w:jc w:val="both"/>
      </w:pPr>
    </w:p>
    <w:p w:rsidR="00F60C4D" w:rsidRDefault="00F60C4D" w:rsidP="00BE4DB7">
      <w:pPr>
        <w:ind w:left="-567"/>
        <w:jc w:val="both"/>
      </w:pPr>
    </w:p>
    <w:p w:rsidR="00862335" w:rsidRPr="00F60C4D" w:rsidRDefault="00467DB4" w:rsidP="00F60C4D">
      <w:pPr>
        <w:ind w:left="-567"/>
        <w:jc w:val="both"/>
      </w:pPr>
      <w:r w:rsidRPr="00467DB4">
        <w:rPr>
          <w:b/>
        </w:rPr>
        <w:t>1.3. Утвърждава</w:t>
      </w:r>
      <w:r w:rsidR="002B2D5E">
        <w:rPr>
          <w:b/>
        </w:rPr>
        <w:t xml:space="preserve"> средносрочна цел за </w:t>
      </w:r>
      <w:r w:rsidRPr="00467DB4">
        <w:rPr>
          <w:b/>
        </w:rPr>
        <w:t xml:space="preserve">бюджетно салдо по </w:t>
      </w:r>
      <w:r w:rsidR="002B2D5E">
        <w:rPr>
          <w:b/>
        </w:rPr>
        <w:t xml:space="preserve">бюджета на общината, </w:t>
      </w:r>
      <w:r w:rsidR="002B2D5E">
        <w:t>изчислено на касова основа – придържане към балансирано бюджетно салдо.</w:t>
      </w:r>
    </w:p>
    <w:p w:rsidR="00467DB4" w:rsidRDefault="00467DB4" w:rsidP="00BE4DB7">
      <w:pPr>
        <w:ind w:left="-567"/>
        <w:jc w:val="both"/>
      </w:pPr>
      <w:r w:rsidRPr="00F2632F">
        <w:rPr>
          <w:b/>
        </w:rPr>
        <w:t xml:space="preserve">2. Приема </w:t>
      </w:r>
      <w:r w:rsidR="00132B52" w:rsidRPr="00F2632F">
        <w:rPr>
          <w:b/>
        </w:rPr>
        <w:t>програма за капиталовите разходи</w:t>
      </w:r>
      <w:r w:rsidRPr="00F2632F">
        <w:rPr>
          <w:b/>
        </w:rPr>
        <w:t xml:space="preserve"> </w:t>
      </w:r>
      <w:r w:rsidR="00132B52" w:rsidRPr="00F2632F">
        <w:rPr>
          <w:b/>
        </w:rPr>
        <w:t xml:space="preserve">в размер </w:t>
      </w:r>
      <w:r w:rsidR="00132B52" w:rsidRPr="006843B4">
        <w:rPr>
          <w:b/>
        </w:rPr>
        <w:t xml:space="preserve">на </w:t>
      </w:r>
      <w:r w:rsidR="00961E1C">
        <w:rPr>
          <w:b/>
        </w:rPr>
        <w:t>3</w:t>
      </w:r>
      <w:r w:rsidR="005C09C4">
        <w:rPr>
          <w:b/>
        </w:rPr>
        <w:t> 476 653</w:t>
      </w:r>
      <w:r w:rsidR="00132B52" w:rsidRPr="000D5DB5">
        <w:rPr>
          <w:b/>
        </w:rPr>
        <w:t>лв</w:t>
      </w:r>
      <w:r w:rsidR="00132B52" w:rsidRPr="006843B4">
        <w:t>.,</w:t>
      </w:r>
      <w:r w:rsidR="00961E1C">
        <w:t xml:space="preserve">вкл. и главница по дългосрочни заеми в размер </w:t>
      </w:r>
      <w:r w:rsidR="00961E1C" w:rsidRPr="008A3478">
        <w:rPr>
          <w:b/>
        </w:rPr>
        <w:t>300 332лв</w:t>
      </w:r>
      <w:r w:rsidR="00961E1C">
        <w:t>.</w:t>
      </w:r>
      <w:r w:rsidR="00132B52" w:rsidRPr="006843B4">
        <w:t xml:space="preserve"> съгласно</w:t>
      </w:r>
      <w:r w:rsidR="00132B52">
        <w:t xml:space="preserve"> Приложение №</w:t>
      </w:r>
      <w:r w:rsidR="002F4EC8">
        <w:t>3</w:t>
      </w:r>
      <w:r w:rsidR="00BA1AF5">
        <w:t>.</w:t>
      </w:r>
    </w:p>
    <w:p w:rsidR="002B2162" w:rsidRDefault="00153DDF" w:rsidP="00BE4DB7">
      <w:pPr>
        <w:ind w:left="-567"/>
        <w:jc w:val="both"/>
      </w:pPr>
      <w:r>
        <w:t xml:space="preserve">    2.1. </w:t>
      </w:r>
      <w:r w:rsidR="003A7C2C">
        <w:t>Ц</w:t>
      </w:r>
      <w:r>
        <w:t>елевата</w:t>
      </w:r>
      <w:r w:rsidR="00D4662F">
        <w:rPr>
          <w:lang w:val="en-US"/>
        </w:rPr>
        <w:t xml:space="preserve"> </w:t>
      </w:r>
      <w:r>
        <w:t xml:space="preserve"> субсидия</w:t>
      </w:r>
      <w:r w:rsidR="00D4662F">
        <w:rPr>
          <w:lang w:val="en-US"/>
        </w:rPr>
        <w:t xml:space="preserve"> </w:t>
      </w:r>
      <w:r w:rsidR="00A72BD2">
        <w:t xml:space="preserve"> за капиталови разходи</w:t>
      </w:r>
      <w:r w:rsidR="00132B52">
        <w:t xml:space="preserve"> в размер на </w:t>
      </w:r>
      <w:r w:rsidR="00961E1C" w:rsidRPr="00961E1C">
        <w:rPr>
          <w:b/>
        </w:rPr>
        <w:t>1 253 600лв</w:t>
      </w:r>
      <w:r w:rsidR="00132B52">
        <w:t>.</w:t>
      </w:r>
      <w:r w:rsidR="009A7791">
        <w:t xml:space="preserve">, като част от нея </w:t>
      </w:r>
      <w:r w:rsidR="003A7C2C">
        <w:t xml:space="preserve">се насочва за </w:t>
      </w:r>
      <w:r w:rsidR="00961E1C">
        <w:t xml:space="preserve">покриване на заем към фонд ФЛАГ и </w:t>
      </w:r>
      <w:proofErr w:type="spellStart"/>
      <w:r w:rsidR="00961E1C">
        <w:t>Инвестбанк</w:t>
      </w:r>
      <w:proofErr w:type="spellEnd"/>
      <w:r w:rsidR="00961E1C">
        <w:t xml:space="preserve"> АД включващ главници</w:t>
      </w:r>
      <w:r w:rsidR="009A7791">
        <w:t xml:space="preserve"> в общ размер на </w:t>
      </w:r>
      <w:r w:rsidR="00961E1C" w:rsidRPr="00961E1C">
        <w:rPr>
          <w:b/>
        </w:rPr>
        <w:t>300</w:t>
      </w:r>
      <w:r w:rsidR="009A7791" w:rsidRPr="00961E1C">
        <w:rPr>
          <w:b/>
        </w:rPr>
        <w:t> </w:t>
      </w:r>
      <w:r w:rsidR="00961E1C" w:rsidRPr="00961E1C">
        <w:rPr>
          <w:b/>
        </w:rPr>
        <w:t>332</w:t>
      </w:r>
      <w:r w:rsidR="009A7791" w:rsidRPr="00961E1C">
        <w:rPr>
          <w:b/>
        </w:rPr>
        <w:t>лв.</w:t>
      </w:r>
      <w:r w:rsidR="00A72BD2">
        <w:t xml:space="preserve">    </w:t>
      </w:r>
    </w:p>
    <w:p w:rsidR="00A72BD2" w:rsidRDefault="002B2162" w:rsidP="00BE4DB7">
      <w:pPr>
        <w:ind w:left="-567"/>
        <w:jc w:val="both"/>
      </w:pPr>
      <w:r>
        <w:t xml:space="preserve">    </w:t>
      </w:r>
      <w:r w:rsidR="00A72BD2">
        <w:t xml:space="preserve">2.2. Приема разчет </w:t>
      </w:r>
      <w:r w:rsidR="00132B52">
        <w:t>на капиталовите разходи,</w:t>
      </w:r>
      <w:r w:rsidR="00A72BD2">
        <w:t xml:space="preserve"> финансирани с приходи от постъпления от продажба на общински нефинансови активи, съгласно Приложение №</w:t>
      </w:r>
      <w:r w:rsidR="002F4EC8">
        <w:t>3.</w:t>
      </w:r>
    </w:p>
    <w:p w:rsidR="00A72BD2" w:rsidRDefault="00132B52" w:rsidP="00BE4DB7">
      <w:pPr>
        <w:ind w:left="-567"/>
        <w:jc w:val="both"/>
      </w:pPr>
      <w:r>
        <w:t xml:space="preserve"> </w:t>
      </w:r>
      <w:r w:rsidR="00A72BD2" w:rsidRPr="00132B52">
        <w:rPr>
          <w:b/>
        </w:rPr>
        <w:t>3. Утвърждава</w:t>
      </w:r>
      <w:r w:rsidR="00A72BD2">
        <w:t xml:space="preserve"> </w:t>
      </w:r>
      <w:r w:rsidR="00A72BD2" w:rsidRPr="00A72BD2">
        <w:rPr>
          <w:b/>
        </w:rPr>
        <w:t>разходите за заплати през 20</w:t>
      </w:r>
      <w:r w:rsidR="00FE5897">
        <w:rPr>
          <w:b/>
          <w:lang w:val="en-US"/>
        </w:rPr>
        <w:t>2</w:t>
      </w:r>
      <w:r w:rsidR="008A3478">
        <w:rPr>
          <w:b/>
        </w:rPr>
        <w:t>4</w:t>
      </w:r>
      <w:r w:rsidR="00A72BD2" w:rsidRPr="00A72BD2">
        <w:rPr>
          <w:b/>
        </w:rPr>
        <w:t xml:space="preserve"> г.</w:t>
      </w:r>
      <w:r w:rsidR="00A72BD2">
        <w:t xml:space="preserve"> б</w:t>
      </w:r>
      <w:r w:rsidR="00BA1AF5">
        <w:t>е</w:t>
      </w:r>
      <w:r w:rsidR="00A72BD2">
        <w:t>з звената</w:t>
      </w:r>
      <w:r w:rsidR="004432FB">
        <w:t xml:space="preserve"> от системата на </w:t>
      </w:r>
      <w:r>
        <w:t>функция Образование</w:t>
      </w:r>
      <w:r w:rsidR="004432FB">
        <w:t>, които прилагат системата на делегираните бюджети</w:t>
      </w:r>
      <w:r>
        <w:t xml:space="preserve">  и определя:</w:t>
      </w:r>
    </w:p>
    <w:p w:rsidR="00132B52" w:rsidRDefault="004432FB" w:rsidP="00BE4DB7">
      <w:pPr>
        <w:ind w:left="-567"/>
        <w:jc w:val="both"/>
      </w:pPr>
      <w:r>
        <w:t xml:space="preserve">    3.1. Числеността  на персонала </w:t>
      </w:r>
      <w:r w:rsidR="004A1B25">
        <w:t xml:space="preserve"> и разходи за заплати и осигурителни плащания.</w:t>
      </w:r>
      <w:r w:rsidR="00C82769">
        <w:t xml:space="preserve"> Приложение №</w:t>
      </w:r>
      <w:r w:rsidR="008A3478">
        <w:t>5</w:t>
      </w:r>
      <w:r w:rsidR="00C82769">
        <w:t>.</w:t>
      </w:r>
    </w:p>
    <w:p w:rsidR="004432FB" w:rsidRPr="00F37A1A" w:rsidRDefault="004432FB" w:rsidP="00BE4DB7">
      <w:pPr>
        <w:ind w:left="-567"/>
        <w:jc w:val="both"/>
        <w:rPr>
          <w:b/>
        </w:rPr>
      </w:pPr>
      <w:r w:rsidRPr="00F37A1A">
        <w:rPr>
          <w:b/>
        </w:rPr>
        <w:t>4. Утвърждава разчет за целеви разходи и субсидии, както следва за:</w:t>
      </w:r>
    </w:p>
    <w:p w:rsidR="007F5512" w:rsidRDefault="00BA1AF5" w:rsidP="00BE4DB7">
      <w:pPr>
        <w:ind w:left="-567"/>
        <w:jc w:val="both"/>
      </w:pPr>
      <w:r>
        <w:t xml:space="preserve"> </w:t>
      </w:r>
      <w:r w:rsidR="007F5512">
        <w:t xml:space="preserve">  </w:t>
      </w:r>
      <w:r>
        <w:t xml:space="preserve"> </w:t>
      </w:r>
      <w:r w:rsidR="007F5512">
        <w:t>4.</w:t>
      </w:r>
      <w:r>
        <w:t>1</w:t>
      </w:r>
      <w:r w:rsidR="007F5512">
        <w:t>. Обезщетения и помощи по решение на Общински</w:t>
      </w:r>
      <w:r w:rsidR="00F37A1A">
        <w:t xml:space="preserve"> съвет /за социални</w:t>
      </w:r>
      <w:r w:rsidR="007F5512">
        <w:t xml:space="preserve"> цели/</w:t>
      </w:r>
      <w:r w:rsidR="00BF66BF">
        <w:t xml:space="preserve"> </w:t>
      </w:r>
      <w:r w:rsidR="007F5512">
        <w:t xml:space="preserve">- </w:t>
      </w:r>
      <w:r w:rsidR="008A3478" w:rsidRPr="008A3478">
        <w:rPr>
          <w:b/>
        </w:rPr>
        <w:t>6</w:t>
      </w:r>
      <w:r w:rsidR="007B4779" w:rsidRPr="008A3478">
        <w:rPr>
          <w:b/>
          <w:lang w:val="en-US"/>
        </w:rPr>
        <w:t xml:space="preserve"> 000</w:t>
      </w:r>
      <w:r w:rsidR="007F5512" w:rsidRPr="008A3478">
        <w:rPr>
          <w:b/>
        </w:rPr>
        <w:t xml:space="preserve"> лв.</w:t>
      </w:r>
    </w:p>
    <w:p w:rsidR="007F5512" w:rsidRDefault="007F5512" w:rsidP="00BE4DB7">
      <w:pPr>
        <w:ind w:left="-567"/>
        <w:jc w:val="both"/>
      </w:pPr>
      <w:r>
        <w:t xml:space="preserve">   </w:t>
      </w:r>
      <w:r w:rsidR="004C172C">
        <w:t xml:space="preserve"> </w:t>
      </w:r>
      <w:r>
        <w:t>4.</w:t>
      </w:r>
      <w:r w:rsidR="004C172C">
        <w:t>2</w:t>
      </w:r>
      <w:r>
        <w:t>. Субсидии за:</w:t>
      </w:r>
    </w:p>
    <w:p w:rsidR="007F5512" w:rsidRDefault="007F5512" w:rsidP="00BE4DB7">
      <w:pPr>
        <w:ind w:left="-567"/>
        <w:jc w:val="both"/>
      </w:pPr>
      <w:r>
        <w:t xml:space="preserve">        4.</w:t>
      </w:r>
      <w:r w:rsidR="004C172C">
        <w:t>2</w:t>
      </w:r>
      <w:r>
        <w:t>.1. читалища –</w:t>
      </w:r>
      <w:r w:rsidR="00F81EC3">
        <w:t xml:space="preserve"> </w:t>
      </w:r>
      <w:r w:rsidR="008A3478" w:rsidRPr="008A3478">
        <w:rPr>
          <w:b/>
        </w:rPr>
        <w:t>301</w:t>
      </w:r>
      <w:r w:rsidR="009A4170" w:rsidRPr="008A3478">
        <w:rPr>
          <w:b/>
          <w:lang w:val="en-US"/>
        </w:rPr>
        <w:t xml:space="preserve"> </w:t>
      </w:r>
      <w:r w:rsidR="008A3478" w:rsidRPr="008A3478">
        <w:rPr>
          <w:b/>
        </w:rPr>
        <w:t>392</w:t>
      </w:r>
      <w:r w:rsidRPr="008A3478">
        <w:rPr>
          <w:b/>
        </w:rPr>
        <w:t>лв</w:t>
      </w:r>
      <w:r>
        <w:t xml:space="preserve">. </w:t>
      </w:r>
      <w:r w:rsidR="00F37A1A">
        <w:t>за обезпечаване на годишната програма за развитие на читалищната дейност</w:t>
      </w:r>
      <w:r>
        <w:t>, съгласно Приложение №</w:t>
      </w:r>
      <w:r w:rsidR="008C39F9">
        <w:t xml:space="preserve"> </w:t>
      </w:r>
      <w:r w:rsidR="008A3478">
        <w:t>6</w:t>
      </w:r>
      <w:r w:rsidR="006130CB">
        <w:t>.</w:t>
      </w:r>
    </w:p>
    <w:p w:rsidR="00964A6D" w:rsidRDefault="007F5512" w:rsidP="00BE4DB7">
      <w:pPr>
        <w:ind w:left="-567"/>
        <w:jc w:val="both"/>
      </w:pPr>
      <w:r>
        <w:t xml:space="preserve">        </w:t>
      </w:r>
      <w:r w:rsidR="00964A6D">
        <w:t>4.</w:t>
      </w:r>
      <w:r w:rsidR="004C172C">
        <w:t>3</w:t>
      </w:r>
      <w:r w:rsidR="00964A6D">
        <w:t xml:space="preserve">.Упълномощава кмета на общината да </w:t>
      </w:r>
      <w:r w:rsidR="00F37A1A">
        <w:t xml:space="preserve">определи и </w:t>
      </w:r>
      <w:r w:rsidR="00964A6D">
        <w:t>договори допълнителни условия по предоставянето и отчитането на целевите средства по т.4.1.-4.</w:t>
      </w:r>
      <w:r w:rsidR="004C172C">
        <w:t>2</w:t>
      </w:r>
      <w:r w:rsidR="00964A6D">
        <w:t>.</w:t>
      </w:r>
    </w:p>
    <w:p w:rsidR="00964A6D" w:rsidRDefault="00964A6D" w:rsidP="00BE4DB7">
      <w:pPr>
        <w:ind w:left="-567"/>
        <w:jc w:val="both"/>
      </w:pPr>
      <w:r w:rsidRPr="00F37A1A">
        <w:rPr>
          <w:b/>
        </w:rPr>
        <w:t>5. Приема следните лимити за разходи</w:t>
      </w:r>
      <w:r>
        <w:t>:</w:t>
      </w:r>
    </w:p>
    <w:p w:rsidR="00964A6D" w:rsidRDefault="00964A6D" w:rsidP="00BE4DB7">
      <w:pPr>
        <w:ind w:left="-567"/>
        <w:jc w:val="both"/>
      </w:pPr>
      <w:r>
        <w:t xml:space="preserve">   5.1. СБКО </w:t>
      </w:r>
      <w:r w:rsidR="00F37A1A">
        <w:t xml:space="preserve">до </w:t>
      </w:r>
      <w:r w:rsidR="007208D0">
        <w:t xml:space="preserve">3 </w:t>
      </w:r>
      <w:r w:rsidR="00F37A1A">
        <w:t>на сто /не повече от 3 на сто/ от плановите средства за работна заплата на з</w:t>
      </w:r>
      <w:r w:rsidR="007A6947">
        <w:t>а</w:t>
      </w:r>
      <w:r w:rsidR="00F37A1A">
        <w:t>етите по трудови правоотношения</w:t>
      </w:r>
    </w:p>
    <w:p w:rsidR="00964A6D" w:rsidRDefault="00964A6D" w:rsidP="00BE4DB7">
      <w:pPr>
        <w:ind w:left="-567"/>
        <w:jc w:val="both"/>
      </w:pPr>
      <w:r>
        <w:t xml:space="preserve">   5.2. Разходи за представителни цели в размер </w:t>
      </w:r>
      <w:r w:rsidRPr="00217964">
        <w:t xml:space="preserve">на </w:t>
      </w:r>
      <w:r w:rsidR="004C172C" w:rsidRPr="00217964">
        <w:t xml:space="preserve"> </w:t>
      </w:r>
      <w:r w:rsidR="008A3478" w:rsidRPr="008A3478">
        <w:rPr>
          <w:b/>
        </w:rPr>
        <w:t>17 724</w:t>
      </w:r>
      <w:r w:rsidR="00505035" w:rsidRPr="008A3478">
        <w:rPr>
          <w:b/>
        </w:rPr>
        <w:t>лв</w:t>
      </w:r>
      <w:r w:rsidR="008A3478">
        <w:t>.</w:t>
      </w:r>
      <w:r w:rsidR="004C172C">
        <w:t xml:space="preserve"> </w:t>
      </w:r>
      <w:r w:rsidR="008A3478">
        <w:t>до</w:t>
      </w:r>
      <w:r w:rsidR="004C172C">
        <w:t xml:space="preserve"> </w:t>
      </w:r>
      <w:r w:rsidR="008A3478">
        <w:t>3</w:t>
      </w:r>
      <w:r w:rsidR="004C172C">
        <w:t>% от параграф 10-00</w:t>
      </w:r>
      <w:r w:rsidR="008A3478">
        <w:t>, и</w:t>
      </w:r>
      <w:r w:rsidR="004C172C">
        <w:t xml:space="preserve">здръжка </w:t>
      </w:r>
      <w:r w:rsidR="008A3478">
        <w:t xml:space="preserve">в дейност 122, местни дейности и представителни разходи на председател на </w:t>
      </w:r>
      <w:proofErr w:type="spellStart"/>
      <w:r w:rsidR="008A3478">
        <w:t>ОбС</w:t>
      </w:r>
      <w:proofErr w:type="spellEnd"/>
      <w:r w:rsidR="008A3478">
        <w:t xml:space="preserve"> в размер на </w:t>
      </w:r>
      <w:r w:rsidR="008A3478" w:rsidRPr="008A3478">
        <w:rPr>
          <w:b/>
        </w:rPr>
        <w:t>7</w:t>
      </w:r>
      <w:r w:rsidR="008A3478">
        <w:rPr>
          <w:b/>
        </w:rPr>
        <w:t xml:space="preserve"> </w:t>
      </w:r>
      <w:r w:rsidR="008A3478" w:rsidRPr="008A3478">
        <w:rPr>
          <w:b/>
        </w:rPr>
        <w:t>000лв.</w:t>
      </w:r>
      <w:r w:rsidR="008A3478">
        <w:rPr>
          <w:b/>
        </w:rPr>
        <w:t xml:space="preserve"> </w:t>
      </w:r>
      <w:r w:rsidR="008A3478" w:rsidRPr="008A3478">
        <w:t>до 1.5%</w:t>
      </w:r>
      <w:r w:rsidR="008A3478">
        <w:t xml:space="preserve"> от параграф 10-00, издръжка в дейност 122, местни дейности.</w:t>
      </w:r>
    </w:p>
    <w:p w:rsidR="00964A6D" w:rsidRDefault="00964A6D" w:rsidP="00BE4DB7">
      <w:pPr>
        <w:ind w:left="-567"/>
        <w:jc w:val="both"/>
      </w:pPr>
      <w:r>
        <w:t xml:space="preserve">  </w:t>
      </w:r>
      <w:r w:rsidR="007A6947">
        <w:t xml:space="preserve"> </w:t>
      </w:r>
      <w:r w:rsidR="004C172C">
        <w:t xml:space="preserve"> </w:t>
      </w:r>
      <w:r>
        <w:t xml:space="preserve">5.3. Разходи за </w:t>
      </w:r>
      <w:r w:rsidR="007A6947">
        <w:t xml:space="preserve">осъществяване функциите на органи на изпълнителната власт на територията на съответният район, кметство или населено място </w:t>
      </w:r>
      <w:r w:rsidR="004C172C">
        <w:t xml:space="preserve">– разходи за командировки до </w:t>
      </w:r>
      <w:proofErr w:type="spellStart"/>
      <w:r w:rsidR="004C172C">
        <w:t>гр.София</w:t>
      </w:r>
      <w:proofErr w:type="spellEnd"/>
      <w:r w:rsidR="004C172C">
        <w:t xml:space="preserve"> в размер на </w:t>
      </w:r>
      <w:r w:rsidR="008A3478" w:rsidRPr="008A3478">
        <w:rPr>
          <w:b/>
        </w:rPr>
        <w:t>40</w:t>
      </w:r>
      <w:r w:rsidR="004C172C" w:rsidRPr="008A3478">
        <w:rPr>
          <w:b/>
        </w:rPr>
        <w:t>лв</w:t>
      </w:r>
      <w:r w:rsidR="004C172C">
        <w:t>. дневни.</w:t>
      </w:r>
      <w:r w:rsidR="007A6947">
        <w:t xml:space="preserve"> </w:t>
      </w:r>
    </w:p>
    <w:p w:rsidR="00964A6D" w:rsidRDefault="00964A6D" w:rsidP="00BE4DB7">
      <w:pPr>
        <w:ind w:left="-567"/>
        <w:jc w:val="both"/>
        <w:rPr>
          <w:b/>
        </w:rPr>
      </w:pPr>
      <w:r w:rsidRPr="007A6947">
        <w:rPr>
          <w:b/>
        </w:rPr>
        <w:t>6. Утвърждава</w:t>
      </w:r>
      <w:r w:rsidR="007A6F27" w:rsidRPr="007A6947">
        <w:rPr>
          <w:b/>
        </w:rPr>
        <w:t xml:space="preserve"> списък на длъжностите и на лицата, които имат право на транспортни</w:t>
      </w:r>
      <w:r w:rsidR="007A6F27">
        <w:rPr>
          <w:b/>
        </w:rPr>
        <w:t xml:space="preserve"> раз</w:t>
      </w:r>
      <w:r w:rsidR="007A6947">
        <w:rPr>
          <w:b/>
        </w:rPr>
        <w:t>ходи</w:t>
      </w:r>
      <w:r w:rsidR="007A6F27">
        <w:rPr>
          <w:b/>
        </w:rPr>
        <w:t>:</w:t>
      </w:r>
    </w:p>
    <w:p w:rsidR="007A6F27" w:rsidRDefault="007A6F27" w:rsidP="00BE4DB7">
      <w:pPr>
        <w:ind w:left="-567"/>
        <w:jc w:val="both"/>
      </w:pPr>
      <w:r>
        <w:rPr>
          <w:b/>
        </w:rPr>
        <w:t xml:space="preserve">    </w:t>
      </w:r>
      <w:r>
        <w:t>6.</w:t>
      </w:r>
      <w:r w:rsidR="00B37F6D">
        <w:t>1</w:t>
      </w:r>
      <w:r>
        <w:t xml:space="preserve">. За пътуване от местоживеенето до местоработата и обратно, съгласно </w:t>
      </w:r>
      <w:r w:rsidR="00962945">
        <w:t>Приложение</w:t>
      </w:r>
      <w:r>
        <w:t xml:space="preserve"> №</w:t>
      </w:r>
      <w:r w:rsidR="00E46853">
        <w:t>7</w:t>
      </w:r>
      <w:r w:rsidR="007E1B9C">
        <w:t xml:space="preserve"> и Приложение №</w:t>
      </w:r>
      <w:r w:rsidR="00E46853">
        <w:t>7</w:t>
      </w:r>
      <w:r w:rsidR="007E1B9C">
        <w:t xml:space="preserve">А. </w:t>
      </w:r>
    </w:p>
    <w:p w:rsidR="00E46853" w:rsidRPr="00E46853" w:rsidRDefault="00E46853" w:rsidP="00BE4DB7">
      <w:pPr>
        <w:ind w:left="-567"/>
        <w:jc w:val="both"/>
      </w:pPr>
      <w:r w:rsidRPr="00E46853">
        <w:rPr>
          <w:b/>
        </w:rPr>
        <w:t xml:space="preserve">7. Одобрява индикативен годишен разчет за сметките за средства от ЕС в размер на </w:t>
      </w:r>
      <w:r>
        <w:rPr>
          <w:b/>
        </w:rPr>
        <w:t xml:space="preserve">85 823лв., съгласно </w:t>
      </w:r>
      <w:r>
        <w:t>Приложение № 8</w:t>
      </w:r>
    </w:p>
    <w:p w:rsidR="007A6F27" w:rsidRDefault="00E46853" w:rsidP="00BE4DB7">
      <w:pPr>
        <w:ind w:left="-567"/>
        <w:jc w:val="both"/>
      </w:pPr>
      <w:r>
        <w:rPr>
          <w:b/>
        </w:rPr>
        <w:t>8</w:t>
      </w:r>
      <w:r w:rsidR="007A6F27" w:rsidRPr="0013060C">
        <w:rPr>
          <w:b/>
        </w:rPr>
        <w:t xml:space="preserve">. </w:t>
      </w:r>
      <w:r w:rsidR="007A6947" w:rsidRPr="0013060C">
        <w:rPr>
          <w:b/>
        </w:rPr>
        <w:t xml:space="preserve">Одобрява актуализирана бюджетна прогноза за местните дейности </w:t>
      </w:r>
      <w:r w:rsidR="007A6947">
        <w:t xml:space="preserve"> с показатели за 20</w:t>
      </w:r>
      <w:r w:rsidR="002B2162">
        <w:t>2</w:t>
      </w:r>
      <w:r>
        <w:t>4</w:t>
      </w:r>
      <w:r w:rsidR="007A6947">
        <w:t>г. и прогнозни показатели за периода 20</w:t>
      </w:r>
      <w:r w:rsidR="00835646">
        <w:t>2</w:t>
      </w:r>
      <w:r>
        <w:t>5</w:t>
      </w:r>
      <w:r w:rsidR="007A6947">
        <w:t>г.</w:t>
      </w:r>
      <w:r w:rsidR="007E7307">
        <w:t xml:space="preserve"> и </w:t>
      </w:r>
      <w:r w:rsidR="00936BD8">
        <w:t xml:space="preserve"> </w:t>
      </w:r>
      <w:r w:rsidR="007A6947">
        <w:t>20</w:t>
      </w:r>
      <w:r w:rsidR="007E1B9C">
        <w:t>2</w:t>
      </w:r>
      <w:r>
        <w:t>6</w:t>
      </w:r>
      <w:r w:rsidR="007A6947">
        <w:t>г., по приходите, помощите, даренията, бюджетните взаимоотношения и финансирането, съгласно Приложение №</w:t>
      </w:r>
      <w:r>
        <w:t xml:space="preserve"> </w:t>
      </w:r>
      <w:r w:rsidR="00C82769">
        <w:t>9</w:t>
      </w:r>
      <w:r w:rsidR="007A6947">
        <w:t xml:space="preserve"> и по р</w:t>
      </w:r>
      <w:r w:rsidR="006130CB">
        <w:t>азходите, съгласно Приложение №</w:t>
      </w:r>
      <w:r>
        <w:t>10</w:t>
      </w:r>
      <w:r w:rsidR="007A6947">
        <w:t>.</w:t>
      </w:r>
    </w:p>
    <w:p w:rsidR="007A6F27" w:rsidRDefault="00E46853" w:rsidP="00BE4DB7">
      <w:pPr>
        <w:ind w:left="-567"/>
        <w:jc w:val="both"/>
        <w:rPr>
          <w:b/>
        </w:rPr>
      </w:pPr>
      <w:r>
        <w:rPr>
          <w:b/>
        </w:rPr>
        <w:t>9</w:t>
      </w:r>
      <w:r w:rsidR="007A6F27" w:rsidRPr="007A6947">
        <w:rPr>
          <w:b/>
        </w:rPr>
        <w:t xml:space="preserve">. Определя </w:t>
      </w:r>
      <w:r w:rsidR="007A6947">
        <w:rPr>
          <w:b/>
        </w:rPr>
        <w:t>разпоредителите с бюджет от по – ниска  степен по бюджета на Община Рудозем</w:t>
      </w:r>
      <w:r w:rsidR="002929BA">
        <w:rPr>
          <w:b/>
        </w:rPr>
        <w:t xml:space="preserve">, съгласно чл.11, ал.10 от ЗПФ </w:t>
      </w:r>
      <w:r w:rsidR="00961871">
        <w:rPr>
          <w:b/>
        </w:rPr>
        <w:t>и приема делегираните бюджети на второстепенните разпоредители, както следва:</w:t>
      </w:r>
    </w:p>
    <w:p w:rsidR="004C172C" w:rsidRDefault="002929BA" w:rsidP="00BE4DB7">
      <w:pPr>
        <w:ind w:left="-567"/>
        <w:jc w:val="both"/>
      </w:pPr>
      <w:r>
        <w:t>9</w:t>
      </w:r>
      <w:r w:rsidR="004C172C" w:rsidRPr="004C172C">
        <w:t>.1.СУ „</w:t>
      </w:r>
      <w:proofErr w:type="spellStart"/>
      <w:r w:rsidR="004C172C" w:rsidRPr="004C172C">
        <w:t>Св.Св.Кирил</w:t>
      </w:r>
      <w:proofErr w:type="spellEnd"/>
      <w:r w:rsidR="004C172C" w:rsidRPr="004C172C">
        <w:t xml:space="preserve"> и Методий” </w:t>
      </w:r>
      <w:proofErr w:type="spellStart"/>
      <w:r w:rsidR="004C172C" w:rsidRPr="004C172C">
        <w:t>гр.Рудозем</w:t>
      </w:r>
      <w:proofErr w:type="spellEnd"/>
      <w:r w:rsidR="004C172C" w:rsidRPr="004C172C">
        <w:t>;</w:t>
      </w:r>
    </w:p>
    <w:p w:rsidR="009732D0" w:rsidRDefault="00961871" w:rsidP="00BE4DB7">
      <w:pPr>
        <w:ind w:left="-567"/>
        <w:jc w:val="both"/>
      </w:pPr>
      <w:r>
        <w:t>По приход</w:t>
      </w:r>
      <w:r w:rsidR="009613B3">
        <w:t xml:space="preserve"> и разход</w:t>
      </w:r>
      <w:r>
        <w:t xml:space="preserve"> в размер на  </w:t>
      </w:r>
      <w:r w:rsidR="00AF187A" w:rsidRPr="00AF187A">
        <w:rPr>
          <w:b/>
        </w:rPr>
        <w:t>3 3</w:t>
      </w:r>
      <w:r w:rsidR="009732D0">
        <w:rPr>
          <w:b/>
        </w:rPr>
        <w:t>70</w:t>
      </w:r>
      <w:r w:rsidR="00AF187A" w:rsidRPr="00AF187A">
        <w:rPr>
          <w:b/>
        </w:rPr>
        <w:t xml:space="preserve"> </w:t>
      </w:r>
      <w:r w:rsidR="009732D0">
        <w:rPr>
          <w:b/>
        </w:rPr>
        <w:t>894</w:t>
      </w:r>
      <w:r w:rsidR="009613B3" w:rsidRPr="00AF187A">
        <w:rPr>
          <w:b/>
        </w:rPr>
        <w:t>лв</w:t>
      </w:r>
      <w:r w:rsidR="009613B3">
        <w:t>.</w:t>
      </w:r>
      <w:r w:rsidR="009732D0">
        <w:t xml:space="preserve"> /включваща 3 365 893лв. бюджет по стандарт и преходен остатък </w:t>
      </w:r>
      <w:r w:rsidR="009732D0" w:rsidRPr="002E6553">
        <w:rPr>
          <w:b/>
        </w:rPr>
        <w:t>5 001лв</w:t>
      </w:r>
      <w:r w:rsidR="009732D0">
        <w:t>./ С</w:t>
      </w:r>
      <w:r w:rsidR="00493823">
        <w:t>редства за възстановяване по проекти</w:t>
      </w:r>
      <w:r w:rsidR="009732D0">
        <w:t xml:space="preserve"> в размер на </w:t>
      </w:r>
      <w:r w:rsidR="00493823">
        <w:t xml:space="preserve"> </w:t>
      </w:r>
      <w:r w:rsidR="009732D0" w:rsidRPr="00AF187A">
        <w:rPr>
          <w:b/>
        </w:rPr>
        <w:t>10 282лв</w:t>
      </w:r>
      <w:r w:rsidR="009732D0">
        <w:t xml:space="preserve"> </w:t>
      </w:r>
      <w:r w:rsidR="00493823">
        <w:t>за 20</w:t>
      </w:r>
      <w:r w:rsidR="000C139F">
        <w:t>2</w:t>
      </w:r>
      <w:r w:rsidR="00AF187A">
        <w:t>3</w:t>
      </w:r>
      <w:r w:rsidR="009732D0">
        <w:t>г.</w:t>
      </w:r>
    </w:p>
    <w:p w:rsidR="0038170B" w:rsidRDefault="00961871" w:rsidP="00BE4DB7">
      <w:pPr>
        <w:ind w:left="-567"/>
        <w:jc w:val="both"/>
      </w:pPr>
      <w:r>
        <w:t>, съгласно Приложение</w:t>
      </w:r>
      <w:r w:rsidR="009613B3">
        <w:t xml:space="preserve"> №</w:t>
      </w:r>
      <w:r w:rsidR="002929BA">
        <w:t>11</w:t>
      </w:r>
      <w:r w:rsidR="00A047DF">
        <w:t>.</w:t>
      </w:r>
    </w:p>
    <w:p w:rsidR="004C172C" w:rsidRDefault="00AB1685" w:rsidP="00BE4DB7">
      <w:pPr>
        <w:ind w:left="-567"/>
        <w:jc w:val="both"/>
      </w:pPr>
      <w:r>
        <w:t>9</w:t>
      </w:r>
      <w:r w:rsidR="004C172C">
        <w:t xml:space="preserve">.2.СУ „Христо Ботев” </w:t>
      </w:r>
      <w:proofErr w:type="spellStart"/>
      <w:r w:rsidR="004C172C">
        <w:t>с.Чепинци</w:t>
      </w:r>
      <w:proofErr w:type="spellEnd"/>
      <w:r w:rsidR="004C172C">
        <w:t>;</w:t>
      </w:r>
    </w:p>
    <w:p w:rsidR="009613B3" w:rsidRPr="004C172C" w:rsidRDefault="009613B3" w:rsidP="00BE4DB7">
      <w:pPr>
        <w:ind w:left="-567"/>
        <w:jc w:val="both"/>
      </w:pPr>
      <w:r>
        <w:t xml:space="preserve">По приход и разход в размер на  </w:t>
      </w:r>
      <w:r w:rsidR="004E5597" w:rsidRPr="002E6553">
        <w:rPr>
          <w:b/>
        </w:rPr>
        <w:t>1 </w:t>
      </w:r>
      <w:r w:rsidR="002E6553" w:rsidRPr="002E6553">
        <w:rPr>
          <w:b/>
        </w:rPr>
        <w:t>614</w:t>
      </w:r>
      <w:r w:rsidR="004E5597" w:rsidRPr="002E6553">
        <w:rPr>
          <w:b/>
        </w:rPr>
        <w:t xml:space="preserve"> </w:t>
      </w:r>
      <w:r w:rsidR="002E6553" w:rsidRPr="002E6553">
        <w:rPr>
          <w:b/>
        </w:rPr>
        <w:t>368</w:t>
      </w:r>
      <w:r w:rsidRPr="002E6553">
        <w:rPr>
          <w:b/>
        </w:rPr>
        <w:t>лв</w:t>
      </w:r>
      <w:r>
        <w:t>.,</w:t>
      </w:r>
      <w:r w:rsidR="004E5597" w:rsidRPr="004E5597">
        <w:t xml:space="preserve"> </w:t>
      </w:r>
      <w:r w:rsidR="004E5597">
        <w:t>/</w:t>
      </w:r>
      <w:r w:rsidR="002E6553" w:rsidRPr="002E6553">
        <w:t xml:space="preserve"> </w:t>
      </w:r>
      <w:r w:rsidR="002E6553">
        <w:t xml:space="preserve">включваща 1 596 979лв.. бюджет по стандарт и преходен остатък </w:t>
      </w:r>
      <w:r w:rsidR="002E6553" w:rsidRPr="002E6553">
        <w:rPr>
          <w:b/>
        </w:rPr>
        <w:t>17 389</w:t>
      </w:r>
      <w:r w:rsidR="002E6553">
        <w:rPr>
          <w:b/>
        </w:rPr>
        <w:t>л</w:t>
      </w:r>
      <w:r w:rsidR="002E6553" w:rsidRPr="002E6553">
        <w:rPr>
          <w:b/>
        </w:rPr>
        <w:t>в</w:t>
      </w:r>
      <w:r w:rsidR="002E6553">
        <w:t>.</w:t>
      </w:r>
      <w:r w:rsidRPr="002E6553">
        <w:rPr>
          <w:b/>
        </w:rPr>
        <w:t>.,</w:t>
      </w:r>
      <w:r>
        <w:t xml:space="preserve"> съгласно Приложение №</w:t>
      </w:r>
      <w:r w:rsidR="002929BA">
        <w:t>12</w:t>
      </w:r>
      <w:r w:rsidR="00A047DF">
        <w:t>.</w:t>
      </w:r>
      <w:r>
        <w:t xml:space="preserve"> </w:t>
      </w:r>
    </w:p>
    <w:p w:rsidR="004C172C" w:rsidRDefault="00AB1685" w:rsidP="00BE4DB7">
      <w:pPr>
        <w:ind w:left="-567"/>
        <w:jc w:val="both"/>
      </w:pPr>
      <w:r>
        <w:t>9</w:t>
      </w:r>
      <w:r w:rsidR="004C172C">
        <w:t xml:space="preserve">.3.ОУ „Христо Ботев” </w:t>
      </w:r>
      <w:proofErr w:type="spellStart"/>
      <w:r w:rsidR="004C172C">
        <w:t>с.Елховец</w:t>
      </w:r>
      <w:proofErr w:type="spellEnd"/>
      <w:r w:rsidR="004C172C">
        <w:t>;</w:t>
      </w:r>
    </w:p>
    <w:p w:rsidR="009613B3" w:rsidRPr="004C172C" w:rsidRDefault="009613B3" w:rsidP="00BE4DB7">
      <w:pPr>
        <w:ind w:left="-567"/>
        <w:jc w:val="both"/>
      </w:pPr>
      <w:r>
        <w:t xml:space="preserve">По приход и разход в размер на  </w:t>
      </w:r>
      <w:r w:rsidR="002E6553" w:rsidRPr="002E6553">
        <w:rPr>
          <w:b/>
        </w:rPr>
        <w:t>710 961лв</w:t>
      </w:r>
      <w:r w:rsidR="002E6553">
        <w:t xml:space="preserve">. бюджет по стандарт, </w:t>
      </w:r>
      <w:r w:rsidR="004E5597" w:rsidRPr="004E5597">
        <w:t xml:space="preserve"> </w:t>
      </w:r>
      <w:r>
        <w:t>съгласно Приложение №</w:t>
      </w:r>
      <w:r w:rsidR="002929BA">
        <w:t>13</w:t>
      </w:r>
      <w:r w:rsidR="00A047DF">
        <w:t>.</w:t>
      </w:r>
      <w:r>
        <w:t xml:space="preserve"> </w:t>
      </w:r>
    </w:p>
    <w:p w:rsidR="004C172C" w:rsidRPr="000A4BBA" w:rsidRDefault="00AB1685" w:rsidP="00BE4DB7">
      <w:pPr>
        <w:ind w:left="-567"/>
        <w:jc w:val="both"/>
      </w:pPr>
      <w:r>
        <w:t>9</w:t>
      </w:r>
      <w:r w:rsidR="000A4BBA">
        <w:t>.4. Направление образование</w:t>
      </w:r>
      <w:r w:rsidR="000A4BBA">
        <w:rPr>
          <w:lang w:val="en-US"/>
        </w:rPr>
        <w:t xml:space="preserve">, </w:t>
      </w:r>
      <w:proofErr w:type="spellStart"/>
      <w:r w:rsidR="000A4BBA">
        <w:rPr>
          <w:lang w:val="en-US"/>
        </w:rPr>
        <w:t>съгласно</w:t>
      </w:r>
      <w:proofErr w:type="spellEnd"/>
      <w:r w:rsidR="000A4BBA">
        <w:rPr>
          <w:lang w:val="en-US"/>
        </w:rPr>
        <w:t xml:space="preserve"> </w:t>
      </w:r>
      <w:proofErr w:type="spellStart"/>
      <w:r w:rsidR="000A4BBA">
        <w:rPr>
          <w:lang w:val="en-US"/>
        </w:rPr>
        <w:t>Приложение</w:t>
      </w:r>
      <w:proofErr w:type="spellEnd"/>
      <w:r w:rsidR="000A4BBA">
        <w:rPr>
          <w:lang w:val="en-US"/>
        </w:rPr>
        <w:t xml:space="preserve"> №</w:t>
      </w:r>
      <w:r w:rsidR="002929BA">
        <w:t>14</w:t>
      </w:r>
      <w:r w:rsidR="000A4BBA">
        <w:rPr>
          <w:lang w:val="en-US"/>
        </w:rPr>
        <w:t>.</w:t>
      </w:r>
    </w:p>
    <w:p w:rsidR="00AB1685" w:rsidRDefault="009613B3" w:rsidP="00BE4DB7">
      <w:pPr>
        <w:ind w:left="-567"/>
        <w:jc w:val="both"/>
        <w:rPr>
          <w:b/>
        </w:rPr>
      </w:pPr>
      <w:r w:rsidRPr="00493823">
        <w:t xml:space="preserve">По приход и разход в размер на </w:t>
      </w:r>
      <w:r w:rsidR="00447D07" w:rsidRPr="00447D07">
        <w:rPr>
          <w:b/>
        </w:rPr>
        <w:t>2</w:t>
      </w:r>
      <w:r w:rsidR="00C82769" w:rsidRPr="00447D07">
        <w:rPr>
          <w:b/>
        </w:rPr>
        <w:t> </w:t>
      </w:r>
      <w:r w:rsidR="00447D07" w:rsidRPr="00447D07">
        <w:rPr>
          <w:b/>
        </w:rPr>
        <w:t>495</w:t>
      </w:r>
      <w:r w:rsidR="00C82769" w:rsidRPr="00447D07">
        <w:rPr>
          <w:b/>
        </w:rPr>
        <w:t xml:space="preserve"> </w:t>
      </w:r>
      <w:r w:rsidR="00447D07" w:rsidRPr="00447D07">
        <w:rPr>
          <w:b/>
        </w:rPr>
        <w:t>993</w:t>
      </w:r>
      <w:r w:rsidRPr="00447D07">
        <w:rPr>
          <w:b/>
        </w:rPr>
        <w:t>лв</w:t>
      </w:r>
      <w:r w:rsidRPr="00493823">
        <w:t>.</w:t>
      </w:r>
      <w:r w:rsidR="00C82769">
        <w:t xml:space="preserve"> </w:t>
      </w:r>
      <w:r w:rsidR="00447D07">
        <w:t>/</w:t>
      </w:r>
      <w:r w:rsidR="00447D07" w:rsidRPr="00447D07">
        <w:t xml:space="preserve"> </w:t>
      </w:r>
      <w:r w:rsidR="00447D07">
        <w:t xml:space="preserve">включваща </w:t>
      </w:r>
      <w:r w:rsidR="00447D07" w:rsidRPr="00447D07">
        <w:rPr>
          <w:b/>
        </w:rPr>
        <w:t>2 432 251лв</w:t>
      </w:r>
      <w:r w:rsidR="00447D07">
        <w:t xml:space="preserve">. бюджет по стандарт и преходен остатък </w:t>
      </w:r>
      <w:r w:rsidR="00447D07">
        <w:rPr>
          <w:b/>
        </w:rPr>
        <w:t>63 742</w:t>
      </w:r>
      <w:r w:rsidR="00447D07" w:rsidRPr="002E6553">
        <w:rPr>
          <w:b/>
        </w:rPr>
        <w:t>лв</w:t>
      </w:r>
      <w:r w:rsidR="00447D07">
        <w:t>.</w:t>
      </w:r>
      <w:r w:rsidR="00BC6A19">
        <w:t>/</w:t>
      </w:r>
      <w:r w:rsidR="00447D07">
        <w:t xml:space="preserve"> Средства за възстановяване по проекти в размер на </w:t>
      </w:r>
      <w:r w:rsidR="00447D07" w:rsidRPr="00447D07">
        <w:rPr>
          <w:b/>
        </w:rPr>
        <w:t>9 877лв.</w:t>
      </w:r>
    </w:p>
    <w:p w:rsidR="00AB1685" w:rsidRDefault="00AB1685" w:rsidP="00BE4DB7">
      <w:pPr>
        <w:ind w:left="-567"/>
        <w:jc w:val="both"/>
        <w:rPr>
          <w:b/>
        </w:rPr>
      </w:pPr>
    </w:p>
    <w:p w:rsidR="00AB1685" w:rsidRDefault="00AB1685" w:rsidP="00BE4DB7">
      <w:pPr>
        <w:ind w:left="-567"/>
        <w:jc w:val="both"/>
        <w:rPr>
          <w:b/>
        </w:rPr>
      </w:pPr>
    </w:p>
    <w:p w:rsidR="00447D07" w:rsidRDefault="00447D07" w:rsidP="00BE4DB7">
      <w:pPr>
        <w:ind w:left="-567"/>
        <w:jc w:val="both"/>
        <w:rPr>
          <w:b/>
        </w:rPr>
      </w:pPr>
    </w:p>
    <w:p w:rsidR="00447D07" w:rsidRDefault="00447D07" w:rsidP="00BE4DB7">
      <w:pPr>
        <w:ind w:left="-567"/>
        <w:jc w:val="both"/>
        <w:rPr>
          <w:b/>
        </w:rPr>
      </w:pPr>
    </w:p>
    <w:p w:rsidR="007F7E38" w:rsidRDefault="001045F0" w:rsidP="00BE4DB7">
      <w:pPr>
        <w:ind w:left="-567"/>
        <w:jc w:val="both"/>
      </w:pPr>
      <w:r>
        <w:rPr>
          <w:b/>
        </w:rPr>
        <w:t>9</w:t>
      </w:r>
      <w:r w:rsidR="007A6947">
        <w:rPr>
          <w:b/>
        </w:rPr>
        <w:t xml:space="preserve">. Определя максимален размер на дълга, </w:t>
      </w:r>
      <w:r w:rsidR="007A6947" w:rsidRPr="007A6947">
        <w:t>както следва:</w:t>
      </w:r>
      <w:r w:rsidR="000F6AF3">
        <w:t xml:space="preserve"> </w:t>
      </w:r>
      <w:r w:rsidR="00166742">
        <w:t xml:space="preserve"> </w:t>
      </w:r>
      <w:r w:rsidR="000F6AF3">
        <w:t>Максимален размер на новия общински дълг за 20</w:t>
      </w:r>
      <w:r w:rsidR="00FE5897">
        <w:rPr>
          <w:lang w:val="en-US"/>
        </w:rPr>
        <w:t>2</w:t>
      </w:r>
      <w:r w:rsidR="00AB1685">
        <w:t>4</w:t>
      </w:r>
      <w:r w:rsidR="000F6AF3">
        <w:t xml:space="preserve"> година</w:t>
      </w:r>
      <w:r w:rsidR="00EF64A9">
        <w:t>, който не може да надвишава 1</w:t>
      </w:r>
      <w:r w:rsidR="006B4437">
        <w:rPr>
          <w:lang w:val="en-US"/>
        </w:rPr>
        <w:t>8</w:t>
      </w:r>
      <w:r w:rsidR="00EF64A9">
        <w:t xml:space="preserve">% от съотношение на плащанията по дълга към </w:t>
      </w:r>
      <w:proofErr w:type="spellStart"/>
      <w:r w:rsidR="00EF64A9">
        <w:t>средногод.размер</w:t>
      </w:r>
      <w:proofErr w:type="spellEnd"/>
      <w:r w:rsidR="00EF64A9">
        <w:t xml:space="preserve"> на приходите и общата изравнителна субсидия за последните 3 години. </w:t>
      </w:r>
    </w:p>
    <w:p w:rsidR="000F6AF3" w:rsidRDefault="000F6AF3" w:rsidP="00BE4DB7">
      <w:pPr>
        <w:ind w:left="-567"/>
        <w:jc w:val="both"/>
      </w:pPr>
      <w:r w:rsidRPr="00673DD0">
        <w:rPr>
          <w:b/>
        </w:rPr>
        <w:t>1</w:t>
      </w:r>
      <w:r w:rsidR="001045F0">
        <w:rPr>
          <w:b/>
        </w:rPr>
        <w:t>0</w:t>
      </w:r>
      <w:r w:rsidRPr="00673DD0">
        <w:rPr>
          <w:b/>
        </w:rPr>
        <w:t xml:space="preserve">. Определя максимален размер на </w:t>
      </w:r>
      <w:r w:rsidR="00673DD0">
        <w:rPr>
          <w:b/>
        </w:rPr>
        <w:t xml:space="preserve">новите задължения за разходи, </w:t>
      </w:r>
      <w:r w:rsidR="00673DD0">
        <w:t>които могат да бъдат натрупани през 20</w:t>
      </w:r>
      <w:r w:rsidR="00487BC3">
        <w:rPr>
          <w:lang w:val="en-US"/>
        </w:rPr>
        <w:t>2</w:t>
      </w:r>
      <w:r w:rsidR="00AB1685">
        <w:t>4</w:t>
      </w:r>
      <w:r w:rsidR="00673DD0">
        <w:t xml:space="preserve">г. в размер </w:t>
      </w:r>
      <w:r w:rsidR="009046CD">
        <w:t>до</w:t>
      </w:r>
      <w:r w:rsidR="00673DD0">
        <w:t xml:space="preserve"> </w:t>
      </w:r>
      <w:r w:rsidR="009046CD">
        <w:t>15% от средния размер на отчетените разходи за последните четири години.</w:t>
      </w:r>
    </w:p>
    <w:p w:rsidR="00C82769" w:rsidRDefault="00673DD0" w:rsidP="00730E3F">
      <w:pPr>
        <w:ind w:left="-567"/>
        <w:jc w:val="both"/>
      </w:pPr>
      <w:r>
        <w:rPr>
          <w:b/>
        </w:rPr>
        <w:t>1</w:t>
      </w:r>
      <w:r w:rsidR="001045F0">
        <w:rPr>
          <w:b/>
        </w:rPr>
        <w:t>1</w:t>
      </w:r>
      <w:r>
        <w:rPr>
          <w:b/>
        </w:rPr>
        <w:t xml:space="preserve">. Определя максимален размер на ангажиментите за разходи, </w:t>
      </w:r>
      <w:r>
        <w:t xml:space="preserve">които могат да бъдат поети </w:t>
      </w:r>
      <w:r w:rsidR="00961871">
        <w:t xml:space="preserve"> </w:t>
      </w:r>
      <w:r>
        <w:t>през 20</w:t>
      </w:r>
      <w:r w:rsidR="00FE5897">
        <w:rPr>
          <w:lang w:val="en-US"/>
        </w:rPr>
        <w:t>2</w:t>
      </w:r>
      <w:r w:rsidR="00AB1685">
        <w:t>4</w:t>
      </w:r>
      <w:r>
        <w:t xml:space="preserve">г. в размер </w:t>
      </w:r>
      <w:r w:rsidR="009046CD">
        <w:t>до 50% от средния размер на отчетените разходи за последните четири години.</w:t>
      </w:r>
    </w:p>
    <w:p w:rsidR="00673DD0" w:rsidRDefault="000F6AF3" w:rsidP="00BE4DB7">
      <w:pPr>
        <w:ind w:left="-567"/>
        <w:jc w:val="both"/>
      </w:pPr>
      <w:r w:rsidRPr="00673DD0">
        <w:rPr>
          <w:b/>
        </w:rPr>
        <w:t>1</w:t>
      </w:r>
      <w:r w:rsidR="001045F0">
        <w:rPr>
          <w:b/>
        </w:rPr>
        <w:t>2</w:t>
      </w:r>
      <w:r w:rsidRPr="00673DD0">
        <w:rPr>
          <w:b/>
        </w:rPr>
        <w:t>. Определя размера на просрочените задължения от 20</w:t>
      </w:r>
      <w:r w:rsidR="002B2162">
        <w:rPr>
          <w:b/>
        </w:rPr>
        <w:t>2</w:t>
      </w:r>
      <w:r w:rsidR="00AB1685">
        <w:rPr>
          <w:b/>
        </w:rPr>
        <w:t>3</w:t>
      </w:r>
      <w:r w:rsidRPr="00673DD0">
        <w:rPr>
          <w:b/>
        </w:rPr>
        <w:t xml:space="preserve"> година, които ще бъдат разплатени от</w:t>
      </w:r>
      <w:r>
        <w:t xml:space="preserve"> бюджета за 20</w:t>
      </w:r>
      <w:r w:rsidR="001D766D">
        <w:rPr>
          <w:lang w:val="en-US"/>
        </w:rPr>
        <w:t>2</w:t>
      </w:r>
      <w:r w:rsidR="00AB1685">
        <w:t>4</w:t>
      </w:r>
      <w:r>
        <w:t xml:space="preserve"> г. в размер на </w:t>
      </w:r>
      <w:r w:rsidR="00EE4DEC" w:rsidRPr="00410942">
        <w:rPr>
          <w:b/>
        </w:rPr>
        <w:t>684</w:t>
      </w:r>
      <w:r w:rsidR="002435B0" w:rsidRPr="00410942">
        <w:rPr>
          <w:b/>
          <w:lang w:val="en-US"/>
        </w:rPr>
        <w:t xml:space="preserve"> </w:t>
      </w:r>
      <w:r w:rsidR="00EE4DEC" w:rsidRPr="00410942">
        <w:rPr>
          <w:b/>
        </w:rPr>
        <w:t>775</w:t>
      </w:r>
      <w:r w:rsidR="000F4C7E" w:rsidRPr="00410942">
        <w:rPr>
          <w:b/>
        </w:rPr>
        <w:t>лв</w:t>
      </w:r>
      <w:r w:rsidR="000F4C7E">
        <w:t xml:space="preserve"> , съгласно П</w:t>
      </w:r>
      <w:r>
        <w:t xml:space="preserve">риложение </w:t>
      </w:r>
      <w:r w:rsidR="00673DD0">
        <w:t>№</w:t>
      </w:r>
      <w:r w:rsidR="00AB1685">
        <w:t>15</w:t>
      </w:r>
      <w:r w:rsidR="000F4C7E">
        <w:t>.</w:t>
      </w:r>
    </w:p>
    <w:p w:rsidR="000F6AF3" w:rsidRDefault="000F6AF3" w:rsidP="00BE4DB7">
      <w:pPr>
        <w:ind w:left="-567"/>
        <w:jc w:val="both"/>
      </w:pPr>
      <w:r w:rsidRPr="00673DD0">
        <w:rPr>
          <w:b/>
        </w:rPr>
        <w:t>1</w:t>
      </w:r>
      <w:r w:rsidR="001045F0">
        <w:rPr>
          <w:b/>
        </w:rPr>
        <w:t>3</w:t>
      </w:r>
      <w:r w:rsidRPr="00673DD0">
        <w:rPr>
          <w:b/>
        </w:rPr>
        <w:t>. Определя размера на просрочените вземания, които се предвижда да бъдат събрани през 20</w:t>
      </w:r>
      <w:r w:rsidR="008D7EA5">
        <w:rPr>
          <w:b/>
        </w:rPr>
        <w:t>2</w:t>
      </w:r>
      <w:r w:rsidR="00AB1685">
        <w:rPr>
          <w:b/>
        </w:rPr>
        <w:t>4</w:t>
      </w:r>
      <w:r>
        <w:t xml:space="preserve"> година в размер </w:t>
      </w:r>
      <w:r w:rsidRPr="00AB1685">
        <w:t xml:space="preserve">на </w:t>
      </w:r>
      <w:r w:rsidR="00AB1685" w:rsidRPr="00305D28">
        <w:rPr>
          <w:b/>
        </w:rPr>
        <w:t>12</w:t>
      </w:r>
      <w:r w:rsidR="009046CD" w:rsidRPr="00305D28">
        <w:rPr>
          <w:b/>
        </w:rPr>
        <w:t> 000лв</w:t>
      </w:r>
      <w:r w:rsidR="009046CD" w:rsidRPr="00AB1685">
        <w:t>.</w:t>
      </w:r>
    </w:p>
    <w:p w:rsidR="00AB1685" w:rsidRDefault="00AB1685" w:rsidP="00BE4DB7">
      <w:pPr>
        <w:ind w:left="-567"/>
        <w:jc w:val="both"/>
      </w:pPr>
      <w:r w:rsidRPr="00305D28">
        <w:rPr>
          <w:b/>
        </w:rPr>
        <w:t>14</w:t>
      </w:r>
      <w:r>
        <w:t xml:space="preserve">. Определя разходите за изпълнение на дейности от местно значение за кметствата, които се финансират с </w:t>
      </w:r>
      <w:r w:rsidR="00BC6A19">
        <w:t xml:space="preserve"> /</w:t>
      </w:r>
      <w:r>
        <w:t xml:space="preserve"> не по – малко от 30 на сто / от приходите от продажба или отдаване под наем на имотите, предоставени за управление на кметовете на кметства по ЗОС, съгласно Приложение </w:t>
      </w:r>
      <w:r w:rsidR="00BC6A19">
        <w:t>№16</w:t>
      </w:r>
    </w:p>
    <w:p w:rsidR="000035E2" w:rsidRPr="00673DD0" w:rsidRDefault="000035E2" w:rsidP="00BE4DB7">
      <w:pPr>
        <w:ind w:left="-567"/>
        <w:jc w:val="both"/>
        <w:rPr>
          <w:b/>
        </w:rPr>
      </w:pPr>
      <w:r w:rsidRPr="00673DD0">
        <w:rPr>
          <w:b/>
        </w:rPr>
        <w:t>1</w:t>
      </w:r>
      <w:r w:rsidR="00305D28">
        <w:rPr>
          <w:b/>
        </w:rPr>
        <w:t>5</w:t>
      </w:r>
      <w:r w:rsidRPr="00673DD0">
        <w:rPr>
          <w:b/>
        </w:rPr>
        <w:t>. Оправомощава кмета да извършва компенсирани промени:</w:t>
      </w:r>
    </w:p>
    <w:p w:rsidR="003B6B2C" w:rsidRDefault="000035E2" w:rsidP="00BE4DB7">
      <w:pPr>
        <w:ind w:left="-567"/>
        <w:jc w:val="both"/>
      </w:pPr>
      <w:r>
        <w:t xml:space="preserve">      1</w:t>
      </w:r>
      <w:r w:rsidR="00342CDE">
        <w:t>5</w:t>
      </w:r>
      <w:r>
        <w:t xml:space="preserve">.1. В частта за делегираните от държавата дейности – между утвърдените показатели за разходите в рамките на една дейност, с изключение на дейностите на </w:t>
      </w:r>
      <w:r w:rsidR="003B6B2C">
        <w:t xml:space="preserve"> </w:t>
      </w:r>
      <w:r>
        <w:t>делегиран</w:t>
      </w:r>
      <w:r w:rsidR="003B6B2C">
        <w:t xml:space="preserve">  </w:t>
      </w:r>
      <w:r>
        <w:t xml:space="preserve"> бюджет, </w:t>
      </w:r>
      <w:r w:rsidR="003B6B2C">
        <w:t xml:space="preserve">  </w:t>
      </w:r>
      <w:r>
        <w:t xml:space="preserve">при </w:t>
      </w:r>
    </w:p>
    <w:p w:rsidR="000035E2" w:rsidRDefault="002C13D7" w:rsidP="00BE4DB7">
      <w:pPr>
        <w:ind w:left="-567"/>
        <w:jc w:val="both"/>
      </w:pPr>
      <w:r>
        <w:t>у</w:t>
      </w:r>
      <w:r w:rsidR="000035E2">
        <w:t>словие</w:t>
      </w:r>
      <w:r>
        <w:t>,</w:t>
      </w:r>
      <w:r w:rsidR="000035E2">
        <w:t xml:space="preserve"> че не се нарушават стандартите за делегираните от държавата дейности и няма просрочени задължения в съответната делегирана дейност</w:t>
      </w:r>
      <w:r w:rsidR="00087191">
        <w:t>.</w:t>
      </w:r>
    </w:p>
    <w:p w:rsidR="000035E2" w:rsidRDefault="000035E2" w:rsidP="00BE4DB7">
      <w:pPr>
        <w:ind w:left="-567"/>
        <w:jc w:val="both"/>
      </w:pPr>
      <w:r>
        <w:t xml:space="preserve">      1</w:t>
      </w:r>
      <w:r w:rsidR="00342CDE">
        <w:t>5</w:t>
      </w:r>
      <w:r>
        <w:t xml:space="preserve">.2. В </w:t>
      </w:r>
      <w:r w:rsidR="00087191">
        <w:t xml:space="preserve"> </w:t>
      </w:r>
      <w:r>
        <w:t>частта  за местните дейности – между утвърдените разходи в рамките на една дейност или от една дейност в друга, без да изменя общия размер на разходите.</w:t>
      </w:r>
    </w:p>
    <w:p w:rsidR="00967C72" w:rsidRDefault="000035E2" w:rsidP="00BE4DB7">
      <w:pPr>
        <w:ind w:left="-567"/>
        <w:jc w:val="both"/>
      </w:pPr>
      <w:r>
        <w:t xml:space="preserve">      1</w:t>
      </w:r>
      <w:r w:rsidR="00342CDE">
        <w:t>5</w:t>
      </w:r>
      <w:r>
        <w:t xml:space="preserve">.3. В разходната част на бюджета за сметка на резерва за непредвидени и/или неотложни разходи </w:t>
      </w:r>
    </w:p>
    <w:p w:rsidR="000035E2" w:rsidRPr="00967C72" w:rsidRDefault="007208D0" w:rsidP="00BE4DB7">
      <w:pPr>
        <w:ind w:left="-567"/>
        <w:jc w:val="both"/>
        <w:rPr>
          <w:b/>
        </w:rPr>
      </w:pPr>
      <w:r>
        <w:rPr>
          <w:b/>
        </w:rPr>
        <w:t>1</w:t>
      </w:r>
      <w:r w:rsidR="00305D28">
        <w:rPr>
          <w:b/>
        </w:rPr>
        <w:t>6</w:t>
      </w:r>
      <w:r w:rsidR="000035E2" w:rsidRPr="00967C72">
        <w:rPr>
          <w:b/>
        </w:rPr>
        <w:t>. Възлага на кмета:</w:t>
      </w:r>
    </w:p>
    <w:p w:rsidR="00961871" w:rsidRDefault="000035E2" w:rsidP="00BE4DB7">
      <w:pPr>
        <w:ind w:left="-567"/>
        <w:jc w:val="both"/>
      </w:pPr>
      <w:r>
        <w:t xml:space="preserve">     </w:t>
      </w:r>
      <w:r w:rsidR="00C34A65">
        <w:t xml:space="preserve"> </w:t>
      </w:r>
      <w:r w:rsidR="00342CDE">
        <w:t xml:space="preserve"> </w:t>
      </w:r>
      <w:r w:rsidR="007208D0">
        <w:t>1</w:t>
      </w:r>
      <w:r w:rsidR="00342CDE">
        <w:t>6</w:t>
      </w:r>
      <w:r>
        <w:t>.</w:t>
      </w:r>
      <w:r w:rsidR="00BB34FB">
        <w:rPr>
          <w:lang w:val="en-US"/>
        </w:rPr>
        <w:t>1</w:t>
      </w:r>
      <w:r>
        <w:t>.</w:t>
      </w:r>
      <w:r w:rsidR="00961871">
        <w:t>Да утвърди бюджетите на разпоредителите с бюджет от по-ниска степен.</w:t>
      </w:r>
    </w:p>
    <w:p w:rsidR="000035E2" w:rsidRDefault="000035E2" w:rsidP="00BE4DB7">
      <w:pPr>
        <w:ind w:left="-567"/>
        <w:jc w:val="both"/>
      </w:pPr>
      <w:r>
        <w:t xml:space="preserve"> </w:t>
      </w:r>
      <w:r w:rsidR="00961871">
        <w:t xml:space="preserve">      1</w:t>
      </w:r>
      <w:r w:rsidR="00342CDE">
        <w:t>6</w:t>
      </w:r>
      <w:r w:rsidR="00961871">
        <w:t xml:space="preserve">.2. </w:t>
      </w:r>
      <w:r>
        <w:t>Да организира разпределението на бюджета по тримесечия и да утвърди разпределението.</w:t>
      </w:r>
    </w:p>
    <w:p w:rsidR="000035E2" w:rsidRDefault="000035E2" w:rsidP="00BE4DB7">
      <w:pPr>
        <w:ind w:left="-567"/>
        <w:jc w:val="both"/>
      </w:pPr>
      <w:r>
        <w:t xml:space="preserve">      </w:t>
      </w:r>
      <w:r w:rsidR="00C34A65">
        <w:t xml:space="preserve"> </w:t>
      </w:r>
      <w:r w:rsidR="007208D0">
        <w:t>1</w:t>
      </w:r>
      <w:r w:rsidR="00342CDE">
        <w:t>6</w:t>
      </w:r>
      <w:r>
        <w:t>.</w:t>
      </w:r>
      <w:r w:rsidR="00961871">
        <w:t>3</w:t>
      </w:r>
      <w:r>
        <w:t>. Да информира общинския съвет в случай на отклонение на средния темп на нарастване на разходите за местни дейности и да предлага конкретни мерки за трайно увеличаване на бюджетните приходи и / или трайно намаляване на бюджетните разходи.</w:t>
      </w:r>
    </w:p>
    <w:p w:rsidR="000035E2" w:rsidRDefault="00D72ADF" w:rsidP="00BE4DB7">
      <w:pPr>
        <w:ind w:left="-567"/>
        <w:jc w:val="both"/>
      </w:pPr>
      <w:r>
        <w:t xml:space="preserve">      </w:t>
      </w:r>
      <w:r w:rsidR="00342CDE">
        <w:t xml:space="preserve"> </w:t>
      </w:r>
      <w:r w:rsidR="007208D0">
        <w:t>1</w:t>
      </w:r>
      <w:r w:rsidR="00342CDE">
        <w:t>6</w:t>
      </w:r>
      <w:r>
        <w:t>.</w:t>
      </w:r>
      <w:r w:rsidR="00961871">
        <w:t>4</w:t>
      </w:r>
      <w:r>
        <w:t xml:space="preserve">. </w:t>
      </w:r>
      <w:r w:rsidR="00B723DC">
        <w:t>Да включва информацията по чл. 125, ал. 4 от ЗПФ в тримесечните отчети и обяснителните записки към тях.</w:t>
      </w:r>
    </w:p>
    <w:p w:rsidR="00B723DC" w:rsidRDefault="00B723DC" w:rsidP="00BE4DB7">
      <w:pPr>
        <w:ind w:left="-567"/>
        <w:jc w:val="both"/>
      </w:pPr>
      <w:r>
        <w:t xml:space="preserve">     </w:t>
      </w:r>
      <w:r w:rsidR="00961871">
        <w:t xml:space="preserve"> </w:t>
      </w:r>
      <w:r>
        <w:t xml:space="preserve"> </w:t>
      </w:r>
      <w:r w:rsidR="007208D0">
        <w:t>1</w:t>
      </w:r>
      <w:r w:rsidR="00342CDE">
        <w:t>6</w:t>
      </w:r>
      <w:r>
        <w:t>.</w:t>
      </w:r>
      <w:r w:rsidR="00961871">
        <w:t>5</w:t>
      </w:r>
      <w:r>
        <w:t>. Да разработи детайлен разчет на сметките за средства от Европейския съюз по отделните общински проекти, в съответствие с изисквания на съответния Управляващ орган и на МФ.</w:t>
      </w:r>
    </w:p>
    <w:p w:rsidR="00967C72" w:rsidRDefault="00040DF8" w:rsidP="00BE4DB7">
      <w:pPr>
        <w:ind w:left="-567"/>
        <w:jc w:val="both"/>
      </w:pPr>
      <w:r>
        <w:rPr>
          <w:b/>
        </w:rPr>
        <w:t>1</w:t>
      </w:r>
      <w:r w:rsidR="00342CDE">
        <w:rPr>
          <w:b/>
        </w:rPr>
        <w:t>7</w:t>
      </w:r>
      <w:r w:rsidR="00B723DC">
        <w:t>.</w:t>
      </w:r>
      <w:r w:rsidR="004836DD">
        <w:t xml:space="preserve"> </w:t>
      </w:r>
      <w:r w:rsidR="004836DD" w:rsidRPr="00C34A65">
        <w:rPr>
          <w:b/>
        </w:rPr>
        <w:t>Упълномощава кмета</w:t>
      </w:r>
      <w:r w:rsidR="004836DD">
        <w:t xml:space="preserve"> да предоставя временни безлихвени заеми от временно свободни средства по общинския бюджет</w:t>
      </w:r>
      <w:r w:rsidR="00283DA9">
        <w:t>, други сметки /</w:t>
      </w:r>
      <w:proofErr w:type="spellStart"/>
      <w:r w:rsidR="00283DA9">
        <w:t>набирателна</w:t>
      </w:r>
      <w:proofErr w:type="spellEnd"/>
      <w:r w:rsidR="00283DA9">
        <w:t>/</w:t>
      </w:r>
      <w:r w:rsidR="004836DD">
        <w:t xml:space="preserve"> </w:t>
      </w:r>
      <w:r w:rsidR="00967C72">
        <w:t>и от сметките за</w:t>
      </w:r>
      <w:r w:rsidR="004836DD">
        <w:t xml:space="preserve"> средства от Европейския съюз</w:t>
      </w:r>
      <w:r w:rsidR="00967C72">
        <w:t xml:space="preserve"> за плащания по проекти, финансирани със средства от ЕС, по други международни, национални и други програми, вкл. и на бюджетни организации, чиито бюджет е част от общинския бюджет.</w:t>
      </w:r>
    </w:p>
    <w:p w:rsidR="009613B3" w:rsidRDefault="000C139F" w:rsidP="00BE4DB7">
      <w:pPr>
        <w:ind w:left="-567"/>
        <w:jc w:val="both"/>
      </w:pPr>
      <w:r>
        <w:t xml:space="preserve"> </w:t>
      </w:r>
      <w:r w:rsidR="00602964">
        <w:t xml:space="preserve">     </w:t>
      </w:r>
      <w:r w:rsidR="009613B3">
        <w:t>1</w:t>
      </w:r>
      <w:r w:rsidR="00342CDE">
        <w:t>7</w:t>
      </w:r>
      <w:r w:rsidR="009613B3">
        <w:t>.</w:t>
      </w:r>
      <w:r>
        <w:t>1</w:t>
      </w:r>
      <w:r w:rsidR="009613B3">
        <w:t>. В края на годината при възникване на потребност от предоставяне на временен безлихвен заем за покриване на разходи по проекти, които ще бъдат възстановени през месец Януари следваща година да пре</w:t>
      </w:r>
      <w:r>
        <w:t>хвърля заем от сметка с код 33 или от бюджетна сметка.</w:t>
      </w:r>
      <w:r w:rsidR="009613B3">
        <w:t xml:space="preserve"> </w:t>
      </w:r>
    </w:p>
    <w:p w:rsidR="0086182F" w:rsidRDefault="0086182F" w:rsidP="00BE4DB7">
      <w:pPr>
        <w:ind w:left="-567"/>
        <w:jc w:val="both"/>
      </w:pPr>
      <w:r>
        <w:t xml:space="preserve">       </w:t>
      </w:r>
      <w:r w:rsidR="00040DF8">
        <w:t>1</w:t>
      </w:r>
      <w:r w:rsidR="00342CDE">
        <w:t>7</w:t>
      </w:r>
      <w:r w:rsidR="009613B3">
        <w:t>.</w:t>
      </w:r>
      <w:r w:rsidR="000C139F">
        <w:t>2</w:t>
      </w:r>
      <w:r>
        <w:t>. Във всички останали случаи, при възникване на потребност от предоставяне на временни безлихвени заеми, кметът на общината внася предложение за предоставянето им по решение на общинския съвет.</w:t>
      </w:r>
    </w:p>
    <w:p w:rsidR="00602964" w:rsidRPr="0086182F" w:rsidRDefault="00283DA9" w:rsidP="00BE4DB7">
      <w:pPr>
        <w:ind w:left="-567"/>
        <w:jc w:val="both"/>
        <w:rPr>
          <w:b/>
        </w:rPr>
      </w:pPr>
      <w:r>
        <w:rPr>
          <w:b/>
        </w:rPr>
        <w:t>1</w:t>
      </w:r>
      <w:r w:rsidR="00342CDE">
        <w:rPr>
          <w:b/>
        </w:rPr>
        <w:t>8</w:t>
      </w:r>
      <w:r w:rsidR="00602964" w:rsidRPr="0086182F">
        <w:rPr>
          <w:b/>
        </w:rPr>
        <w:t xml:space="preserve">. </w:t>
      </w:r>
      <w:r w:rsidR="00422500" w:rsidRPr="0086182F">
        <w:rPr>
          <w:b/>
        </w:rPr>
        <w:t>Упълномощава кмета:</w:t>
      </w:r>
    </w:p>
    <w:p w:rsidR="00422500" w:rsidRDefault="00422500" w:rsidP="00BE4DB7">
      <w:pPr>
        <w:ind w:left="-567"/>
        <w:jc w:val="both"/>
      </w:pPr>
      <w:r>
        <w:t xml:space="preserve">      </w:t>
      </w:r>
      <w:r w:rsidR="007208D0">
        <w:t>1</w:t>
      </w:r>
      <w:r w:rsidR="00342CDE">
        <w:t>8</w:t>
      </w:r>
      <w:r>
        <w:t>.</w:t>
      </w:r>
      <w:r w:rsidR="0086182F">
        <w:t>1</w:t>
      </w:r>
      <w:r>
        <w:t xml:space="preserve">. Да </w:t>
      </w:r>
      <w:r w:rsidR="0086182F">
        <w:t>ползва временно свободните средства по бюджета на общината за текущо финансиране на одобрените по бюджета на общината разходи и други плащания, при условие</w:t>
      </w:r>
      <w:r w:rsidR="008F4DFA">
        <w:t>,</w:t>
      </w:r>
      <w:r w:rsidR="0086182F">
        <w:t xml:space="preserve"> че не се нарушава своевременното финансиране на делегираните от държавата дейности в определените им размери, както и на местните дейности, и се спазват </w:t>
      </w:r>
      <w:proofErr w:type="spellStart"/>
      <w:r w:rsidR="0086182F">
        <w:t>относимите</w:t>
      </w:r>
      <w:proofErr w:type="spellEnd"/>
      <w:r w:rsidR="0086182F">
        <w:t xml:space="preserve"> за общините фискални правила по ЗПФ, като не се променя предназначението на средствата в края на годината.</w:t>
      </w:r>
    </w:p>
    <w:p w:rsidR="007F7E38" w:rsidRDefault="00422500" w:rsidP="00BE4DB7">
      <w:pPr>
        <w:ind w:left="-567"/>
        <w:jc w:val="both"/>
      </w:pPr>
      <w:r>
        <w:t xml:space="preserve">      </w:t>
      </w:r>
      <w:r w:rsidR="007208D0">
        <w:t>1</w:t>
      </w:r>
      <w:r w:rsidR="00342CDE">
        <w:t>8</w:t>
      </w:r>
      <w:r>
        <w:t xml:space="preserve">.2. </w:t>
      </w:r>
      <w:r w:rsidR="004E7698">
        <w:t xml:space="preserve">Да </w:t>
      </w:r>
      <w:r w:rsidR="0086182F">
        <w:t>разработва и възлага подготовката на общински програми и проекти и да кандидатства за финансирането им със средства от Европейски структурни и инвестиционни фондове и от други</w:t>
      </w:r>
    </w:p>
    <w:p w:rsidR="00F60C4D" w:rsidRDefault="00F60C4D" w:rsidP="00BE4DB7">
      <w:pPr>
        <w:ind w:left="-567"/>
        <w:jc w:val="both"/>
      </w:pPr>
    </w:p>
    <w:p w:rsidR="00F60C4D" w:rsidRDefault="00F60C4D" w:rsidP="00BE4DB7">
      <w:pPr>
        <w:ind w:left="-567"/>
        <w:jc w:val="both"/>
      </w:pPr>
    </w:p>
    <w:p w:rsidR="00F60C4D" w:rsidRDefault="00F60C4D" w:rsidP="00BE4DB7">
      <w:pPr>
        <w:ind w:left="-567"/>
        <w:jc w:val="both"/>
      </w:pPr>
    </w:p>
    <w:p w:rsidR="00410942" w:rsidRDefault="00410942" w:rsidP="00BE4DB7">
      <w:pPr>
        <w:ind w:left="-567"/>
        <w:jc w:val="both"/>
      </w:pPr>
    </w:p>
    <w:p w:rsidR="00410942" w:rsidRDefault="00410942" w:rsidP="00BE4DB7">
      <w:pPr>
        <w:ind w:left="-567"/>
        <w:jc w:val="both"/>
      </w:pPr>
    </w:p>
    <w:p w:rsidR="00410942" w:rsidRDefault="00410942" w:rsidP="00BE4DB7">
      <w:pPr>
        <w:ind w:left="-567"/>
        <w:jc w:val="both"/>
      </w:pPr>
    </w:p>
    <w:p w:rsidR="00342CDE" w:rsidRDefault="0086182F" w:rsidP="00F60C4D">
      <w:pPr>
        <w:ind w:left="-567"/>
        <w:jc w:val="both"/>
      </w:pPr>
      <w:r>
        <w:t>донори, по международни, национални и други програми и от други източници за реализиране на годишните цели на общината и за изпълнение на общинския план за развитие.</w:t>
      </w:r>
    </w:p>
    <w:p w:rsidR="004E7698" w:rsidRDefault="00166742" w:rsidP="00BE4DB7">
      <w:pPr>
        <w:ind w:left="-567"/>
        <w:jc w:val="both"/>
      </w:pPr>
      <w:r>
        <w:t xml:space="preserve"> </w:t>
      </w:r>
      <w:r w:rsidR="0086182F">
        <w:t xml:space="preserve">     </w:t>
      </w:r>
      <w:r w:rsidR="00283DA9">
        <w:t>1</w:t>
      </w:r>
      <w:r w:rsidR="00342CDE">
        <w:t>8</w:t>
      </w:r>
      <w:r w:rsidR="004E7698">
        <w:t>.</w:t>
      </w:r>
      <w:r w:rsidR="0086182F">
        <w:t>3.</w:t>
      </w:r>
      <w:r w:rsidR="004E7698">
        <w:t xml:space="preserve"> </w:t>
      </w:r>
      <w:r w:rsidR="0086182F">
        <w:t>Да кандидатства за средства от централния бюджет и други източници за финансиране на плащанията и за съфинансиране на общински програми и проекти.</w:t>
      </w:r>
    </w:p>
    <w:p w:rsidR="00A047DF" w:rsidRDefault="001045F0" w:rsidP="00BE4DB7">
      <w:pPr>
        <w:ind w:left="-567"/>
        <w:jc w:val="both"/>
      </w:pPr>
      <w:r>
        <w:t xml:space="preserve">    </w:t>
      </w:r>
      <w:r w:rsidR="00342CDE">
        <w:t xml:space="preserve"> </w:t>
      </w:r>
      <w:r>
        <w:t xml:space="preserve"> 1</w:t>
      </w:r>
      <w:r w:rsidR="00342CDE">
        <w:t>8</w:t>
      </w:r>
      <w:r>
        <w:t>.4.При наличие на свободни средства във функция „Общи държавни служби”</w:t>
      </w:r>
      <w:r w:rsidR="00EE2ACF">
        <w:t xml:space="preserve"> да прехвърля средства за заплати и осигурителни плащания в същата функция.</w:t>
      </w:r>
      <w:r>
        <w:t xml:space="preserve">  </w:t>
      </w:r>
    </w:p>
    <w:p w:rsidR="005303B6" w:rsidRDefault="006130CB" w:rsidP="00BE4DB7">
      <w:pPr>
        <w:ind w:left="-567"/>
        <w:jc w:val="both"/>
      </w:pPr>
      <w:r>
        <w:rPr>
          <w:b/>
        </w:rPr>
        <w:t>1</w:t>
      </w:r>
      <w:r w:rsidR="00342CDE">
        <w:rPr>
          <w:b/>
        </w:rPr>
        <w:t>9</w:t>
      </w:r>
      <w:r w:rsidR="005303B6">
        <w:rPr>
          <w:b/>
        </w:rPr>
        <w:t>. Приема за сведение Протокол/Протоколите от публичното обсъждане на бюджета, съгласно Приложение</w:t>
      </w:r>
      <w:r w:rsidR="00E95943">
        <w:rPr>
          <w:b/>
          <w:lang w:val="en-US"/>
        </w:rPr>
        <w:t xml:space="preserve"> </w:t>
      </w:r>
      <w:r w:rsidR="005303B6">
        <w:rPr>
          <w:b/>
        </w:rPr>
        <w:t>№</w:t>
      </w:r>
      <w:r w:rsidR="00D31FA0">
        <w:rPr>
          <w:b/>
        </w:rPr>
        <w:t>1</w:t>
      </w:r>
      <w:r w:rsidR="008F4DFA">
        <w:rPr>
          <w:b/>
        </w:rPr>
        <w:t>7</w:t>
      </w:r>
      <w:r w:rsidR="000F4C7E">
        <w:rPr>
          <w:b/>
        </w:rPr>
        <w:t>.</w:t>
      </w:r>
    </w:p>
    <w:p w:rsidR="002C6D01" w:rsidRDefault="002C6D01" w:rsidP="00BE4DB7">
      <w:pPr>
        <w:ind w:left="-567"/>
        <w:jc w:val="both"/>
      </w:pPr>
    </w:p>
    <w:p w:rsidR="007C674A" w:rsidRDefault="007C674A" w:rsidP="00BE4DB7">
      <w:pPr>
        <w:ind w:left="-567"/>
        <w:jc w:val="both"/>
      </w:pPr>
    </w:p>
    <w:p w:rsidR="007C674A" w:rsidRDefault="007C674A" w:rsidP="00FF7AF1">
      <w:pPr>
        <w:jc w:val="both"/>
      </w:pPr>
    </w:p>
    <w:p w:rsidR="008F4DFA" w:rsidRDefault="008F4DFA" w:rsidP="00BE4DB7">
      <w:pPr>
        <w:ind w:left="-567"/>
        <w:jc w:val="both"/>
      </w:pPr>
    </w:p>
    <w:p w:rsidR="007C674A" w:rsidRDefault="007C674A" w:rsidP="00BE4DB7">
      <w:pPr>
        <w:ind w:left="-567"/>
        <w:jc w:val="both"/>
      </w:pPr>
    </w:p>
    <w:p w:rsidR="002C6D01" w:rsidRDefault="002C6D01" w:rsidP="00BE4DB7">
      <w:pPr>
        <w:ind w:left="-567"/>
        <w:jc w:val="both"/>
      </w:pPr>
    </w:p>
    <w:p w:rsidR="000C4B8A" w:rsidRDefault="004F6086" w:rsidP="00BE4DB7">
      <w:pPr>
        <w:ind w:left="-567"/>
        <w:jc w:val="both"/>
      </w:pPr>
      <w:r>
        <w:t xml:space="preserve">                </w:t>
      </w:r>
      <w:r w:rsidR="00C34A65">
        <w:t xml:space="preserve">    </w:t>
      </w:r>
      <w:r>
        <w:t xml:space="preserve">        </w:t>
      </w:r>
      <w:r w:rsidR="00166742">
        <w:t xml:space="preserve">       </w:t>
      </w:r>
      <w:r>
        <w:t xml:space="preserve">    ВНОСИТЕЛ КМЕТ НА ОБЩИНА РУДОЗЕМ:…………………..</w:t>
      </w:r>
    </w:p>
    <w:p w:rsidR="000C4B8A" w:rsidRDefault="004F6086" w:rsidP="00BE4DB7">
      <w:pPr>
        <w:ind w:left="-567"/>
        <w:jc w:val="both"/>
      </w:pPr>
      <w:r>
        <w:t xml:space="preserve">                                                                </w:t>
      </w:r>
      <w:r w:rsidR="00C34A65">
        <w:t xml:space="preserve">    </w:t>
      </w:r>
      <w:r>
        <w:t xml:space="preserve">                     </w:t>
      </w:r>
      <w:r w:rsidR="00166742">
        <w:t xml:space="preserve">      </w:t>
      </w:r>
      <w:r>
        <w:t xml:space="preserve">        </w:t>
      </w:r>
      <w:r w:rsidR="007C674A">
        <w:t xml:space="preserve"> </w:t>
      </w:r>
      <w:r>
        <w:t xml:space="preserve">      /</w:t>
      </w:r>
      <w:r w:rsidR="007C674A">
        <w:t xml:space="preserve">инж. Недко </w:t>
      </w:r>
      <w:proofErr w:type="spellStart"/>
      <w:r w:rsidR="007C674A">
        <w:t>Кулевски</w:t>
      </w:r>
      <w:proofErr w:type="spellEnd"/>
      <w:r>
        <w:t>/</w:t>
      </w:r>
    </w:p>
    <w:sectPr w:rsidR="000C4B8A" w:rsidSect="00C34A65">
      <w:footerReference w:type="even" r:id="rId8"/>
      <w:footerReference w:type="default" r:id="rId9"/>
      <w:pgSz w:w="11906" w:h="16838"/>
      <w:pgMar w:top="142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DB7" w:rsidRDefault="00BE4DB7">
      <w:r>
        <w:separator/>
      </w:r>
    </w:p>
  </w:endnote>
  <w:endnote w:type="continuationSeparator" w:id="0">
    <w:p w:rsidR="00BE4DB7" w:rsidRDefault="00BE4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DB7" w:rsidRDefault="00240749" w:rsidP="00AF3B6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BE4DB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E4DB7" w:rsidRDefault="00BE4DB7" w:rsidP="000C4B8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DB7" w:rsidRDefault="00240749" w:rsidP="00AF3B6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BE4DB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879D6">
      <w:rPr>
        <w:rStyle w:val="a4"/>
        <w:noProof/>
      </w:rPr>
      <w:t>2</w:t>
    </w:r>
    <w:r>
      <w:rPr>
        <w:rStyle w:val="a4"/>
      </w:rPr>
      <w:fldChar w:fldCharType="end"/>
    </w:r>
  </w:p>
  <w:p w:rsidR="00BE4DB7" w:rsidRDefault="00BE4DB7" w:rsidP="000C4B8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DB7" w:rsidRDefault="00BE4DB7">
      <w:r>
        <w:separator/>
      </w:r>
    </w:p>
  </w:footnote>
  <w:footnote w:type="continuationSeparator" w:id="0">
    <w:p w:rsidR="00BE4DB7" w:rsidRDefault="00BE4D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951"/>
    <w:rsid w:val="000035E2"/>
    <w:rsid w:val="000039A6"/>
    <w:rsid w:val="00012197"/>
    <w:rsid w:val="00012CE1"/>
    <w:rsid w:val="00016A2A"/>
    <w:rsid w:val="0002049C"/>
    <w:rsid w:val="00040DF8"/>
    <w:rsid w:val="000553EA"/>
    <w:rsid w:val="00056606"/>
    <w:rsid w:val="00057CAC"/>
    <w:rsid w:val="00076BBC"/>
    <w:rsid w:val="000866D0"/>
    <w:rsid w:val="00087191"/>
    <w:rsid w:val="000A4BBA"/>
    <w:rsid w:val="000A746F"/>
    <w:rsid w:val="000B0DE5"/>
    <w:rsid w:val="000B641A"/>
    <w:rsid w:val="000C1184"/>
    <w:rsid w:val="000C139F"/>
    <w:rsid w:val="000C3476"/>
    <w:rsid w:val="000C4B8A"/>
    <w:rsid w:val="000D4A13"/>
    <w:rsid w:val="000D5DB5"/>
    <w:rsid w:val="000F4C7E"/>
    <w:rsid w:val="000F6011"/>
    <w:rsid w:val="000F6AF3"/>
    <w:rsid w:val="001045F0"/>
    <w:rsid w:val="00112249"/>
    <w:rsid w:val="00124A97"/>
    <w:rsid w:val="001275A5"/>
    <w:rsid w:val="0013060C"/>
    <w:rsid w:val="00132B52"/>
    <w:rsid w:val="00133D8E"/>
    <w:rsid w:val="00135C4F"/>
    <w:rsid w:val="00153DDF"/>
    <w:rsid w:val="00154501"/>
    <w:rsid w:val="00166742"/>
    <w:rsid w:val="00170417"/>
    <w:rsid w:val="001A4F66"/>
    <w:rsid w:val="001D766D"/>
    <w:rsid w:val="001F097B"/>
    <w:rsid w:val="001F70C2"/>
    <w:rsid w:val="001F77C8"/>
    <w:rsid w:val="0021188A"/>
    <w:rsid w:val="00217964"/>
    <w:rsid w:val="00236C1A"/>
    <w:rsid w:val="00240749"/>
    <w:rsid w:val="00242AB7"/>
    <w:rsid w:val="002435B0"/>
    <w:rsid w:val="00256DAC"/>
    <w:rsid w:val="00257EC4"/>
    <w:rsid w:val="00267BCF"/>
    <w:rsid w:val="00281DB1"/>
    <w:rsid w:val="00283DA9"/>
    <w:rsid w:val="002929BA"/>
    <w:rsid w:val="002A7B49"/>
    <w:rsid w:val="002B1866"/>
    <w:rsid w:val="002B1F7F"/>
    <w:rsid w:val="002B2162"/>
    <w:rsid w:val="002B2D5E"/>
    <w:rsid w:val="002C13D7"/>
    <w:rsid w:val="002C27B2"/>
    <w:rsid w:val="002C6D01"/>
    <w:rsid w:val="002E3CC6"/>
    <w:rsid w:val="002E61AD"/>
    <w:rsid w:val="002E6553"/>
    <w:rsid w:val="002F0369"/>
    <w:rsid w:val="002F4EC8"/>
    <w:rsid w:val="003045D0"/>
    <w:rsid w:val="00305D28"/>
    <w:rsid w:val="00316A8B"/>
    <w:rsid w:val="00316C16"/>
    <w:rsid w:val="003177FD"/>
    <w:rsid w:val="00324867"/>
    <w:rsid w:val="00331A63"/>
    <w:rsid w:val="0033416D"/>
    <w:rsid w:val="003411B3"/>
    <w:rsid w:val="00342CDE"/>
    <w:rsid w:val="00362665"/>
    <w:rsid w:val="003666BB"/>
    <w:rsid w:val="00374F9D"/>
    <w:rsid w:val="00380E14"/>
    <w:rsid w:val="0038170B"/>
    <w:rsid w:val="00391126"/>
    <w:rsid w:val="003A6C9A"/>
    <w:rsid w:val="003A7C2C"/>
    <w:rsid w:val="003B6B2C"/>
    <w:rsid w:val="003D269F"/>
    <w:rsid w:val="003E3192"/>
    <w:rsid w:val="00400AA4"/>
    <w:rsid w:val="00406776"/>
    <w:rsid w:val="00407FEA"/>
    <w:rsid w:val="00410942"/>
    <w:rsid w:val="004120DB"/>
    <w:rsid w:val="0041285A"/>
    <w:rsid w:val="00420D2D"/>
    <w:rsid w:val="00422500"/>
    <w:rsid w:val="004340B3"/>
    <w:rsid w:val="00435862"/>
    <w:rsid w:val="00442C14"/>
    <w:rsid w:val="004432FB"/>
    <w:rsid w:val="004461C6"/>
    <w:rsid w:val="00447D07"/>
    <w:rsid w:val="004546B0"/>
    <w:rsid w:val="004547BA"/>
    <w:rsid w:val="00467DB4"/>
    <w:rsid w:val="00480E09"/>
    <w:rsid w:val="004836DD"/>
    <w:rsid w:val="00485AC8"/>
    <w:rsid w:val="004879D6"/>
    <w:rsid w:val="00487BC3"/>
    <w:rsid w:val="00493823"/>
    <w:rsid w:val="004A15DA"/>
    <w:rsid w:val="004A1B25"/>
    <w:rsid w:val="004A669E"/>
    <w:rsid w:val="004B05F5"/>
    <w:rsid w:val="004B37BE"/>
    <w:rsid w:val="004B3994"/>
    <w:rsid w:val="004C172C"/>
    <w:rsid w:val="004E5597"/>
    <w:rsid w:val="004E7698"/>
    <w:rsid w:val="004F6086"/>
    <w:rsid w:val="00505035"/>
    <w:rsid w:val="00520094"/>
    <w:rsid w:val="0052699C"/>
    <w:rsid w:val="005303B6"/>
    <w:rsid w:val="00561AEF"/>
    <w:rsid w:val="005A1A5D"/>
    <w:rsid w:val="005A2AD9"/>
    <w:rsid w:val="005A4323"/>
    <w:rsid w:val="005C09C4"/>
    <w:rsid w:val="005F152A"/>
    <w:rsid w:val="00602964"/>
    <w:rsid w:val="006130CB"/>
    <w:rsid w:val="00623132"/>
    <w:rsid w:val="006363C2"/>
    <w:rsid w:val="00636B05"/>
    <w:rsid w:val="0065299E"/>
    <w:rsid w:val="00673DD0"/>
    <w:rsid w:val="006843B4"/>
    <w:rsid w:val="006919E6"/>
    <w:rsid w:val="0069774F"/>
    <w:rsid w:val="006A0884"/>
    <w:rsid w:val="006B3414"/>
    <w:rsid w:val="006B4437"/>
    <w:rsid w:val="006D3B3B"/>
    <w:rsid w:val="00703267"/>
    <w:rsid w:val="007117BF"/>
    <w:rsid w:val="007208D0"/>
    <w:rsid w:val="00730E3F"/>
    <w:rsid w:val="007758AF"/>
    <w:rsid w:val="00791A9E"/>
    <w:rsid w:val="007925E6"/>
    <w:rsid w:val="00792E4C"/>
    <w:rsid w:val="00794D9B"/>
    <w:rsid w:val="00794EFC"/>
    <w:rsid w:val="007A6947"/>
    <w:rsid w:val="007A6F27"/>
    <w:rsid w:val="007B4779"/>
    <w:rsid w:val="007C0363"/>
    <w:rsid w:val="007C0F06"/>
    <w:rsid w:val="007C2D81"/>
    <w:rsid w:val="007C674A"/>
    <w:rsid w:val="007E1B9C"/>
    <w:rsid w:val="007E7307"/>
    <w:rsid w:val="007F0334"/>
    <w:rsid w:val="007F5512"/>
    <w:rsid w:val="007F7B95"/>
    <w:rsid w:val="007F7E38"/>
    <w:rsid w:val="00827471"/>
    <w:rsid w:val="00835646"/>
    <w:rsid w:val="0086182F"/>
    <w:rsid w:val="00862335"/>
    <w:rsid w:val="008803CA"/>
    <w:rsid w:val="0088349A"/>
    <w:rsid w:val="008922F9"/>
    <w:rsid w:val="008A3478"/>
    <w:rsid w:val="008A52A8"/>
    <w:rsid w:val="008C39F9"/>
    <w:rsid w:val="008D2088"/>
    <w:rsid w:val="008D3CE1"/>
    <w:rsid w:val="008D7EA5"/>
    <w:rsid w:val="008E22BE"/>
    <w:rsid w:val="008F4DFA"/>
    <w:rsid w:val="0090158A"/>
    <w:rsid w:val="009046CD"/>
    <w:rsid w:val="009067D2"/>
    <w:rsid w:val="00913B45"/>
    <w:rsid w:val="009256FB"/>
    <w:rsid w:val="009304F2"/>
    <w:rsid w:val="00936BD8"/>
    <w:rsid w:val="0095386E"/>
    <w:rsid w:val="00956249"/>
    <w:rsid w:val="009613B3"/>
    <w:rsid w:val="00961871"/>
    <w:rsid w:val="00961E1C"/>
    <w:rsid w:val="00962945"/>
    <w:rsid w:val="00964A6D"/>
    <w:rsid w:val="00967C72"/>
    <w:rsid w:val="009732D0"/>
    <w:rsid w:val="009844F3"/>
    <w:rsid w:val="00990FE9"/>
    <w:rsid w:val="009978EB"/>
    <w:rsid w:val="009A4170"/>
    <w:rsid w:val="009A7791"/>
    <w:rsid w:val="009D16D5"/>
    <w:rsid w:val="009E62E6"/>
    <w:rsid w:val="009F338D"/>
    <w:rsid w:val="00A01F58"/>
    <w:rsid w:val="00A043CA"/>
    <w:rsid w:val="00A047DF"/>
    <w:rsid w:val="00A05DAD"/>
    <w:rsid w:val="00A1071E"/>
    <w:rsid w:val="00A12F5C"/>
    <w:rsid w:val="00A1492F"/>
    <w:rsid w:val="00A21FF1"/>
    <w:rsid w:val="00A37FE4"/>
    <w:rsid w:val="00A43AAD"/>
    <w:rsid w:val="00A47F8A"/>
    <w:rsid w:val="00A72BD2"/>
    <w:rsid w:val="00A87661"/>
    <w:rsid w:val="00AA24B9"/>
    <w:rsid w:val="00AB1685"/>
    <w:rsid w:val="00AB4368"/>
    <w:rsid w:val="00AB755A"/>
    <w:rsid w:val="00AE06F3"/>
    <w:rsid w:val="00AE676D"/>
    <w:rsid w:val="00AF187A"/>
    <w:rsid w:val="00AF3B6E"/>
    <w:rsid w:val="00AF699A"/>
    <w:rsid w:val="00B01338"/>
    <w:rsid w:val="00B04EB9"/>
    <w:rsid w:val="00B155EB"/>
    <w:rsid w:val="00B1671C"/>
    <w:rsid w:val="00B37F6D"/>
    <w:rsid w:val="00B616F2"/>
    <w:rsid w:val="00B716D6"/>
    <w:rsid w:val="00B723DC"/>
    <w:rsid w:val="00B75B60"/>
    <w:rsid w:val="00B9051F"/>
    <w:rsid w:val="00BA095E"/>
    <w:rsid w:val="00BA1AF5"/>
    <w:rsid w:val="00BB3128"/>
    <w:rsid w:val="00BB34FB"/>
    <w:rsid w:val="00BB5E00"/>
    <w:rsid w:val="00BB7665"/>
    <w:rsid w:val="00BC1E53"/>
    <w:rsid w:val="00BC6A19"/>
    <w:rsid w:val="00BD4856"/>
    <w:rsid w:val="00BE4DB7"/>
    <w:rsid w:val="00BF66BF"/>
    <w:rsid w:val="00C32C50"/>
    <w:rsid w:val="00C34A65"/>
    <w:rsid w:val="00C35001"/>
    <w:rsid w:val="00C5459C"/>
    <w:rsid w:val="00C7251E"/>
    <w:rsid w:val="00C82769"/>
    <w:rsid w:val="00C92B3A"/>
    <w:rsid w:val="00CB2EC0"/>
    <w:rsid w:val="00CC56FF"/>
    <w:rsid w:val="00CF398B"/>
    <w:rsid w:val="00D0769D"/>
    <w:rsid w:val="00D1611C"/>
    <w:rsid w:val="00D25074"/>
    <w:rsid w:val="00D306F6"/>
    <w:rsid w:val="00D31FA0"/>
    <w:rsid w:val="00D36B68"/>
    <w:rsid w:val="00D40BD2"/>
    <w:rsid w:val="00D41EBB"/>
    <w:rsid w:val="00D4662F"/>
    <w:rsid w:val="00D604C6"/>
    <w:rsid w:val="00D72ADF"/>
    <w:rsid w:val="00DB0F17"/>
    <w:rsid w:val="00DC201E"/>
    <w:rsid w:val="00DE4900"/>
    <w:rsid w:val="00DF2AEB"/>
    <w:rsid w:val="00DF6FA3"/>
    <w:rsid w:val="00E102C0"/>
    <w:rsid w:val="00E12951"/>
    <w:rsid w:val="00E21943"/>
    <w:rsid w:val="00E23034"/>
    <w:rsid w:val="00E30FAB"/>
    <w:rsid w:val="00E43BDA"/>
    <w:rsid w:val="00E46853"/>
    <w:rsid w:val="00E605FC"/>
    <w:rsid w:val="00E71026"/>
    <w:rsid w:val="00E830CD"/>
    <w:rsid w:val="00E95943"/>
    <w:rsid w:val="00E96CAA"/>
    <w:rsid w:val="00EA0CB6"/>
    <w:rsid w:val="00EE2ACF"/>
    <w:rsid w:val="00EE4DEC"/>
    <w:rsid w:val="00EF64A9"/>
    <w:rsid w:val="00F2632F"/>
    <w:rsid w:val="00F26D2A"/>
    <w:rsid w:val="00F36AD2"/>
    <w:rsid w:val="00F37A1A"/>
    <w:rsid w:val="00F60C4D"/>
    <w:rsid w:val="00F81EC3"/>
    <w:rsid w:val="00FA341A"/>
    <w:rsid w:val="00FC3CE5"/>
    <w:rsid w:val="00FE5897"/>
    <w:rsid w:val="00FF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  <w14:docId w14:val="0A99703C"/>
  <w15:docId w15:val="{2FA078BC-D131-4C63-9094-4C034213F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C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C4B8A"/>
    <w:pPr>
      <w:tabs>
        <w:tab w:val="center" w:pos="4536"/>
        <w:tab w:val="right" w:pos="9072"/>
      </w:tabs>
    </w:pPr>
  </w:style>
  <w:style w:type="character" w:styleId="a4">
    <w:name w:val="page number"/>
    <w:basedOn w:val="a0"/>
    <w:rsid w:val="000C4B8A"/>
  </w:style>
  <w:style w:type="table" w:styleId="a5">
    <w:name w:val="Table Grid"/>
    <w:basedOn w:val="a1"/>
    <w:rsid w:val="000C4B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nhideWhenUsed/>
    <w:rsid w:val="00D604C6"/>
    <w:rPr>
      <w:color w:val="0000FF"/>
      <w:u w:val="single"/>
    </w:rPr>
  </w:style>
  <w:style w:type="paragraph" w:styleId="a7">
    <w:name w:val="Body Text"/>
    <w:basedOn w:val="a"/>
    <w:link w:val="a8"/>
    <w:unhideWhenUsed/>
    <w:rsid w:val="00D604C6"/>
    <w:rPr>
      <w:b/>
      <w:sz w:val="48"/>
      <w:szCs w:val="20"/>
    </w:rPr>
  </w:style>
  <w:style w:type="character" w:customStyle="1" w:styleId="a8">
    <w:name w:val="Основен текст Знак"/>
    <w:basedOn w:val="a0"/>
    <w:link w:val="a7"/>
    <w:rsid w:val="00D604C6"/>
    <w:rPr>
      <w:b/>
      <w:sz w:val="48"/>
    </w:rPr>
  </w:style>
  <w:style w:type="paragraph" w:styleId="a9">
    <w:name w:val="Balloon Text"/>
    <w:basedOn w:val="a"/>
    <w:link w:val="aa"/>
    <w:semiHidden/>
    <w:unhideWhenUsed/>
    <w:rsid w:val="004A669E"/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semiHidden/>
    <w:rsid w:val="004A669E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nhideWhenUsed/>
    <w:rsid w:val="008922F9"/>
    <w:pPr>
      <w:tabs>
        <w:tab w:val="center" w:pos="4536"/>
        <w:tab w:val="right" w:pos="9072"/>
      </w:tabs>
    </w:pPr>
  </w:style>
  <w:style w:type="character" w:customStyle="1" w:styleId="ac">
    <w:name w:val="Горен колонтитул Знак"/>
    <w:basedOn w:val="a0"/>
    <w:link w:val="ab"/>
    <w:rsid w:val="008922F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6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2AC3F-F21A-4ADC-90DE-FFFF52712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1694</Words>
  <Characters>9656</Characters>
  <Application>Microsoft Office Word</Application>
  <DocSecurity>0</DocSecurity>
  <Lines>80</Lines>
  <Paragraphs>22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РЕШЕНИЕ</vt:lpstr>
      <vt:lpstr>РЕШЕНИЕ</vt:lpstr>
    </vt:vector>
  </TitlesOfParts>
  <Company>kk</Company>
  <LinksUpToDate>false</LinksUpToDate>
  <CharactersWithSpaces>11328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subject/>
  <dc:creator>lenovo</dc:creator>
  <cp:keywords/>
  <dc:description/>
  <cp:lastModifiedBy>admin</cp:lastModifiedBy>
  <cp:revision>7</cp:revision>
  <cp:lastPrinted>2022-03-22T08:23:00Z</cp:lastPrinted>
  <dcterms:created xsi:type="dcterms:W3CDTF">2024-01-25T13:15:00Z</dcterms:created>
  <dcterms:modified xsi:type="dcterms:W3CDTF">2024-02-06T07:01:00Z</dcterms:modified>
</cp:coreProperties>
</file>