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DF0F90" w:rsidP="00DF0F90">
      <w:pPr>
        <w:spacing w:line="360" w:lineRule="auto"/>
        <w:jc w:val="both"/>
      </w:pPr>
      <w:r>
        <w:t>Изх.№25-00-40/19.03.2024</w:t>
      </w:r>
      <w:r w:rsidR="001A00A6">
        <w:rPr>
          <w:lang w:val="en-US"/>
        </w:rPr>
        <w:t xml:space="preserve"> </w:t>
      </w:r>
      <w:r>
        <w:t>г.</w:t>
      </w:r>
    </w:p>
    <w:p w:rsidR="001A00A6" w:rsidRDefault="001A00A6" w:rsidP="00DF0F90">
      <w:pPr>
        <w:spacing w:line="360" w:lineRule="auto"/>
        <w:jc w:val="both"/>
      </w:pPr>
      <w:r>
        <w:t>ОБС Вх. № 69/20.03.2024 г.</w:t>
      </w:r>
    </w:p>
    <w:p w:rsidR="001A00A6" w:rsidRPr="001A00A6" w:rsidRDefault="001A00A6" w:rsidP="00DF0F90">
      <w:pPr>
        <w:spacing w:line="360" w:lineRule="auto"/>
        <w:jc w:val="both"/>
      </w:pP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изменение </w:t>
      </w:r>
      <w:proofErr w:type="spellStart"/>
      <w:r w:rsidR="00070565">
        <w:rPr>
          <w:rStyle w:val="FontStyle25"/>
          <w:sz w:val="24"/>
          <w:lang w:val="en-US"/>
        </w:rPr>
        <w:t>на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>
        <w:rPr>
          <w:rStyle w:val="FontStyle25"/>
          <w:sz w:val="24"/>
        </w:rPr>
        <w:t xml:space="preserve"> – ПР</w:t>
      </w:r>
      <w:r w:rsidR="00B033A4">
        <w:rPr>
          <w:rStyle w:val="FontStyle25"/>
          <w:sz w:val="24"/>
        </w:rPr>
        <w:t>З</w:t>
      </w:r>
      <w:r>
        <w:rPr>
          <w:rStyle w:val="FontStyle25"/>
          <w:sz w:val="24"/>
        </w:rPr>
        <w:t xml:space="preserve"> за</w:t>
      </w:r>
      <w:r w:rsidR="005340DA">
        <w:rPr>
          <w:rStyle w:val="FontStyle25"/>
          <w:sz w:val="24"/>
        </w:rPr>
        <w:t xml:space="preserve"> </w:t>
      </w:r>
      <w:r w:rsidR="001259F3">
        <w:rPr>
          <w:rStyle w:val="FontStyle25"/>
          <w:sz w:val="24"/>
        </w:rPr>
        <w:t>УПИ I</w:t>
      </w:r>
      <w:r w:rsidR="006F4672">
        <w:rPr>
          <w:rStyle w:val="FontStyle25"/>
          <w:sz w:val="24"/>
          <w:lang w:val="en-US"/>
        </w:rPr>
        <w:t>I</w:t>
      </w:r>
      <w:r w:rsidR="00143DDA">
        <w:rPr>
          <w:rStyle w:val="FontStyle25"/>
          <w:sz w:val="24"/>
        </w:rPr>
        <w:t>,</w:t>
      </w:r>
      <w:r w:rsidR="006F4672">
        <w:rPr>
          <w:rStyle w:val="FontStyle25"/>
          <w:sz w:val="24"/>
        </w:rPr>
        <w:t xml:space="preserve"> в кв. </w:t>
      </w:r>
      <w:r w:rsidR="00B033A4">
        <w:rPr>
          <w:rStyle w:val="FontStyle25"/>
          <w:sz w:val="24"/>
        </w:rPr>
        <w:t>2, махала „</w:t>
      </w:r>
      <w:proofErr w:type="spellStart"/>
      <w:r w:rsidR="00B033A4">
        <w:rPr>
          <w:rStyle w:val="FontStyle25"/>
          <w:sz w:val="24"/>
        </w:rPr>
        <w:t>Дуревска</w:t>
      </w:r>
      <w:proofErr w:type="spellEnd"/>
      <w:r w:rsidR="00B033A4">
        <w:rPr>
          <w:rStyle w:val="FontStyle25"/>
          <w:sz w:val="24"/>
        </w:rPr>
        <w:t>”</w:t>
      </w:r>
      <w:r w:rsidR="003B5971">
        <w:rPr>
          <w:rStyle w:val="FontStyle25"/>
          <w:sz w:val="24"/>
        </w:rPr>
        <w:t>,</w:t>
      </w:r>
      <w:r w:rsidR="00B033A4">
        <w:rPr>
          <w:rStyle w:val="FontStyle25"/>
          <w:sz w:val="24"/>
        </w:rPr>
        <w:t xml:space="preserve"> с. Чепинци,</w:t>
      </w:r>
      <w:r w:rsidR="00081352" w:rsidRPr="00081352">
        <w:rPr>
          <w:rStyle w:val="FontStyle25"/>
          <w:sz w:val="24"/>
        </w:rPr>
        <w:t xml:space="preserve">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B033A4">
        <w:rPr>
          <w:rStyle w:val="FontStyle25"/>
          <w:sz w:val="24"/>
        </w:rPr>
        <w:t xml:space="preserve">, </w:t>
      </w:r>
      <w:proofErr w:type="spellStart"/>
      <w:r w:rsidR="00B033A4">
        <w:rPr>
          <w:rStyle w:val="FontStyle25"/>
          <w:sz w:val="24"/>
        </w:rPr>
        <w:t>обл</w:t>
      </w:r>
      <w:proofErr w:type="spellEnd"/>
      <w:r w:rsidR="00B033A4">
        <w:rPr>
          <w:rStyle w:val="FontStyle25"/>
          <w:sz w:val="24"/>
        </w:rPr>
        <w:t>. Смолян.</w:t>
      </w:r>
      <w:r w:rsidR="003B5971">
        <w:rPr>
          <w:rStyle w:val="FontStyle25"/>
          <w:sz w:val="24"/>
        </w:rPr>
        <w:t xml:space="preserve"> </w:t>
      </w:r>
    </w:p>
    <w:p w:rsidR="00A94218" w:rsidRPr="00A94218" w:rsidRDefault="00AC61EE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EB3EC4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59F3">
        <w:rPr>
          <w:color w:val="000000" w:themeColor="text1"/>
        </w:rPr>
        <w:t>0</w:t>
      </w:r>
      <w:r w:rsidR="00B033A4">
        <w:rPr>
          <w:color w:val="000000" w:themeColor="text1"/>
        </w:rPr>
        <w:t>1</w:t>
      </w:r>
      <w:r w:rsidR="001259F3">
        <w:rPr>
          <w:color w:val="000000" w:themeColor="text1"/>
        </w:rPr>
        <w:t>-</w:t>
      </w:r>
      <w:r w:rsidR="00B033A4">
        <w:rPr>
          <w:color w:val="000000" w:themeColor="text1"/>
        </w:rPr>
        <w:t>3</w:t>
      </w:r>
      <w:r w:rsidR="00EF2899">
        <w:rPr>
          <w:color w:val="000000" w:themeColor="text1"/>
        </w:rPr>
        <w:t>/</w:t>
      </w:r>
      <w:r w:rsidR="006F4672">
        <w:rPr>
          <w:color w:val="000000" w:themeColor="text1"/>
        </w:rPr>
        <w:t>1</w:t>
      </w:r>
      <w:r w:rsidR="00B033A4">
        <w:rPr>
          <w:color w:val="000000" w:themeColor="text1"/>
        </w:rPr>
        <w:t>2</w:t>
      </w:r>
      <w:r w:rsidR="006F4672">
        <w:rPr>
          <w:color w:val="000000" w:themeColor="text1"/>
        </w:rPr>
        <w:t>.0</w:t>
      </w:r>
      <w:r w:rsidR="00B033A4">
        <w:rPr>
          <w:color w:val="000000" w:themeColor="text1"/>
        </w:rPr>
        <w:t>2</w:t>
      </w:r>
      <w:r w:rsidR="00AF2E87">
        <w:rPr>
          <w:color w:val="000000" w:themeColor="text1"/>
        </w:rPr>
        <w:t>.202</w:t>
      </w:r>
      <w:r w:rsidR="006F4672">
        <w:rPr>
          <w:color w:val="000000" w:themeColor="text1"/>
        </w:rPr>
        <w:t>4</w:t>
      </w:r>
      <w:r w:rsidRPr="00F43EDF">
        <w:rPr>
          <w:color w:val="000000" w:themeColor="text1"/>
        </w:rPr>
        <w:t xml:space="preserve"> г. от </w:t>
      </w:r>
      <w:r w:rsidR="00B033A4">
        <w:rPr>
          <w:color w:val="000000" w:themeColor="text1"/>
        </w:rPr>
        <w:t xml:space="preserve">Шукри Асанов </w:t>
      </w:r>
      <w:proofErr w:type="spellStart"/>
      <w:r w:rsidR="00B033A4">
        <w:rPr>
          <w:color w:val="000000" w:themeColor="text1"/>
        </w:rPr>
        <w:t>Дурев</w:t>
      </w:r>
      <w:proofErr w:type="spellEnd"/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B033A4">
        <w:rPr>
          <w:color w:val="000000" w:themeColor="text1"/>
        </w:rPr>
        <w:t xml:space="preserve">му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изменение </w:t>
      </w:r>
      <w:proofErr w:type="spellStart"/>
      <w:r w:rsidR="00EF2899">
        <w:rPr>
          <w:rStyle w:val="FontStyle25"/>
          <w:sz w:val="24"/>
          <w:lang w:val="en-US"/>
        </w:rPr>
        <w:t>на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B033A4">
        <w:rPr>
          <w:rStyle w:val="FontStyle25"/>
          <w:sz w:val="24"/>
        </w:rPr>
        <w:t>Подробен устройствен план – ПРЗ за УПИ I</w:t>
      </w:r>
      <w:r w:rsidR="00B033A4">
        <w:rPr>
          <w:rStyle w:val="FontStyle25"/>
          <w:sz w:val="24"/>
          <w:lang w:val="en-US"/>
        </w:rPr>
        <w:t>I</w:t>
      </w:r>
      <w:r w:rsidR="00B033A4">
        <w:rPr>
          <w:rStyle w:val="FontStyle25"/>
          <w:sz w:val="24"/>
        </w:rPr>
        <w:t>, в кв. 2, махала „</w:t>
      </w:r>
      <w:proofErr w:type="spellStart"/>
      <w:r w:rsidR="00B033A4">
        <w:rPr>
          <w:rStyle w:val="FontStyle25"/>
          <w:sz w:val="24"/>
        </w:rPr>
        <w:t>Дуревска</w:t>
      </w:r>
      <w:proofErr w:type="spellEnd"/>
      <w:r w:rsidR="00B033A4">
        <w:rPr>
          <w:rStyle w:val="FontStyle25"/>
          <w:sz w:val="24"/>
        </w:rPr>
        <w:t>”, с. Чепинци,</w:t>
      </w:r>
      <w:r w:rsidR="00B033A4" w:rsidRPr="00081352">
        <w:rPr>
          <w:rStyle w:val="FontStyle25"/>
          <w:sz w:val="24"/>
        </w:rPr>
        <w:t xml:space="preserve"> </w:t>
      </w:r>
      <w:r w:rsidR="00B033A4">
        <w:rPr>
          <w:rStyle w:val="FontStyle25"/>
          <w:sz w:val="24"/>
        </w:rPr>
        <w:t xml:space="preserve">      общ. Рудозем, </w:t>
      </w:r>
      <w:proofErr w:type="spellStart"/>
      <w:r w:rsidR="00B033A4">
        <w:rPr>
          <w:rStyle w:val="FontStyle25"/>
          <w:sz w:val="24"/>
        </w:rPr>
        <w:t>обл</w:t>
      </w:r>
      <w:proofErr w:type="spellEnd"/>
      <w:r w:rsidR="00B033A4">
        <w:rPr>
          <w:rStyle w:val="FontStyle25"/>
          <w:sz w:val="24"/>
        </w:rPr>
        <w:t>. Смолян.</w:t>
      </w:r>
    </w:p>
    <w:p w:rsidR="00A94218" w:rsidRDefault="00A94218" w:rsidP="00EB3EC4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="006665E7">
        <w:rPr>
          <w:rStyle w:val="FontStyle25"/>
          <w:color w:val="000000" w:themeColor="text1"/>
          <w:sz w:val="24"/>
          <w:szCs w:val="24"/>
        </w:rPr>
        <w:t>а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905F89" w:rsidRPr="00E30B7E" w:rsidRDefault="00E30B7E" w:rsidP="00E30B7E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E30B7E">
        <w:rPr>
          <w:rStyle w:val="FontStyle25"/>
          <w:color w:val="000000" w:themeColor="text1"/>
          <w:sz w:val="24"/>
          <w:szCs w:val="24"/>
        </w:rPr>
        <w:t xml:space="preserve">     </w:t>
      </w:r>
      <w:r w:rsidR="00B033A4" w:rsidRPr="00E30B7E">
        <w:rPr>
          <w:rStyle w:val="FontStyle25"/>
          <w:i/>
          <w:color w:val="000000" w:themeColor="text1"/>
          <w:sz w:val="24"/>
          <w:szCs w:val="24"/>
        </w:rPr>
        <w:t xml:space="preserve">Променя се източната граница и улично – регулационната линия на </w:t>
      </w:r>
      <w:r w:rsidR="00B033A4" w:rsidRPr="00E30B7E">
        <w:rPr>
          <w:rStyle w:val="FontStyle25"/>
          <w:i/>
          <w:sz w:val="24"/>
        </w:rPr>
        <w:t>УПИ I</w:t>
      </w:r>
      <w:r w:rsidR="00B033A4" w:rsidRPr="00E30B7E">
        <w:rPr>
          <w:rStyle w:val="FontStyle25"/>
          <w:i/>
          <w:sz w:val="24"/>
          <w:lang w:val="en-US"/>
        </w:rPr>
        <w:t>I</w:t>
      </w:r>
      <w:r w:rsidR="00B033A4" w:rsidRPr="00E30B7E">
        <w:rPr>
          <w:rStyle w:val="FontStyle25"/>
          <w:i/>
          <w:sz w:val="24"/>
        </w:rPr>
        <w:t xml:space="preserve">, в кв. 2 в съответствие с изпълнена улица на терен и задание на собственика на парцела. Целта на проекта е да се обособи ново застрояване и промяна предназначението на </w:t>
      </w:r>
      <w:proofErr w:type="spellStart"/>
      <w:r w:rsidR="00B033A4" w:rsidRPr="00E30B7E">
        <w:rPr>
          <w:rStyle w:val="FontStyle25"/>
          <w:i/>
          <w:sz w:val="24"/>
        </w:rPr>
        <w:t>придаваемата</w:t>
      </w:r>
      <w:proofErr w:type="spellEnd"/>
      <w:r w:rsidR="00B033A4" w:rsidRPr="00E30B7E">
        <w:rPr>
          <w:rStyle w:val="FontStyle25"/>
          <w:i/>
          <w:sz w:val="24"/>
        </w:rPr>
        <w:t xml:space="preserve"> част от поземлен имот си идентификатор 80399.119.101 /горска територия/ за жилищно строителство с площ 70 </w:t>
      </w:r>
      <w:proofErr w:type="spellStart"/>
      <w:r w:rsidR="00B033A4" w:rsidRPr="00E30B7E">
        <w:rPr>
          <w:rStyle w:val="FontStyle25"/>
          <w:i/>
          <w:sz w:val="24"/>
        </w:rPr>
        <w:t>кв.м</w:t>
      </w:r>
      <w:proofErr w:type="spellEnd"/>
      <w:r w:rsidR="00B033A4" w:rsidRPr="00E30B7E">
        <w:rPr>
          <w:rStyle w:val="FontStyle25"/>
          <w:i/>
          <w:sz w:val="24"/>
        </w:rPr>
        <w:t>. към УПИ I</w:t>
      </w:r>
      <w:r w:rsidR="00B033A4" w:rsidRPr="00E30B7E">
        <w:rPr>
          <w:rStyle w:val="FontStyle25"/>
          <w:i/>
          <w:sz w:val="24"/>
          <w:lang w:val="en-US"/>
        </w:rPr>
        <w:t>I</w:t>
      </w:r>
      <w:r w:rsidR="00B033A4" w:rsidRPr="00E30B7E">
        <w:rPr>
          <w:rStyle w:val="FontStyle25"/>
          <w:i/>
          <w:sz w:val="24"/>
        </w:rPr>
        <w:t xml:space="preserve">, в кв. 2. Площта на </w:t>
      </w:r>
      <w:proofErr w:type="spellStart"/>
      <w:r w:rsidR="00B033A4" w:rsidRPr="00E30B7E">
        <w:rPr>
          <w:rStyle w:val="FontStyle25"/>
          <w:i/>
          <w:sz w:val="24"/>
        </w:rPr>
        <w:t>новобразувания</w:t>
      </w:r>
      <w:proofErr w:type="spellEnd"/>
      <w:r w:rsidR="00B033A4" w:rsidRPr="00E30B7E">
        <w:rPr>
          <w:rStyle w:val="FontStyle25"/>
          <w:i/>
          <w:sz w:val="24"/>
        </w:rPr>
        <w:t xml:space="preserve"> УПИ I</w:t>
      </w:r>
      <w:r w:rsidR="00B033A4" w:rsidRPr="00E30B7E">
        <w:rPr>
          <w:rStyle w:val="FontStyle25"/>
          <w:i/>
          <w:sz w:val="24"/>
          <w:lang w:val="en-US"/>
        </w:rPr>
        <w:t>I</w:t>
      </w:r>
      <w:r w:rsidR="00B033A4" w:rsidRPr="00E30B7E">
        <w:rPr>
          <w:rStyle w:val="FontStyle25"/>
          <w:i/>
          <w:sz w:val="24"/>
        </w:rPr>
        <w:t xml:space="preserve"> става 868 </w:t>
      </w:r>
      <w:proofErr w:type="spellStart"/>
      <w:r w:rsidR="00B033A4" w:rsidRPr="00E30B7E">
        <w:rPr>
          <w:rStyle w:val="FontStyle25"/>
          <w:i/>
          <w:sz w:val="24"/>
        </w:rPr>
        <w:t>кв.м</w:t>
      </w:r>
      <w:proofErr w:type="spellEnd"/>
      <w:r w:rsidR="00B033A4" w:rsidRPr="00E30B7E">
        <w:rPr>
          <w:rStyle w:val="FontStyle25"/>
          <w:i/>
          <w:sz w:val="24"/>
        </w:rPr>
        <w:t xml:space="preserve">., обособен от 792 </w:t>
      </w:r>
      <w:proofErr w:type="spellStart"/>
      <w:r w:rsidR="00B033A4" w:rsidRPr="00E30B7E">
        <w:rPr>
          <w:rStyle w:val="FontStyle25"/>
          <w:i/>
          <w:sz w:val="24"/>
        </w:rPr>
        <w:t>кв.м</w:t>
      </w:r>
      <w:proofErr w:type="spellEnd"/>
      <w:r w:rsidR="00B033A4" w:rsidRPr="00E30B7E">
        <w:rPr>
          <w:rStyle w:val="FontStyle25"/>
          <w:i/>
          <w:sz w:val="24"/>
        </w:rPr>
        <w:t xml:space="preserve">. в регулация, 70 </w:t>
      </w:r>
      <w:proofErr w:type="spellStart"/>
      <w:r w:rsidR="00B033A4" w:rsidRPr="00E30B7E">
        <w:rPr>
          <w:rStyle w:val="FontStyle25"/>
          <w:i/>
          <w:sz w:val="24"/>
        </w:rPr>
        <w:t>кв.м</w:t>
      </w:r>
      <w:proofErr w:type="spellEnd"/>
      <w:r w:rsidR="00B033A4" w:rsidRPr="00E30B7E">
        <w:rPr>
          <w:rStyle w:val="FontStyle25"/>
          <w:i/>
          <w:sz w:val="24"/>
        </w:rPr>
        <w:t xml:space="preserve">. горска територия и 6 </w:t>
      </w:r>
      <w:proofErr w:type="spellStart"/>
      <w:r w:rsidR="00B033A4" w:rsidRPr="00E30B7E">
        <w:rPr>
          <w:rStyle w:val="FontStyle25"/>
          <w:i/>
          <w:sz w:val="24"/>
        </w:rPr>
        <w:t>кв.м</w:t>
      </w:r>
      <w:proofErr w:type="spellEnd"/>
      <w:r w:rsidR="00B033A4" w:rsidRPr="00E30B7E">
        <w:rPr>
          <w:rStyle w:val="FontStyle25"/>
          <w:i/>
          <w:sz w:val="24"/>
        </w:rPr>
        <w:t xml:space="preserve">. от поземлен имот с идентификатор </w:t>
      </w:r>
      <w:r w:rsidRPr="00E30B7E">
        <w:rPr>
          <w:rStyle w:val="FontStyle25"/>
          <w:i/>
          <w:sz w:val="24"/>
        </w:rPr>
        <w:t>80399.31</w:t>
      </w:r>
      <w:r w:rsidR="00B033A4" w:rsidRPr="00E30B7E">
        <w:rPr>
          <w:rStyle w:val="FontStyle25"/>
          <w:i/>
          <w:sz w:val="24"/>
        </w:rPr>
        <w:t>.1</w:t>
      </w:r>
      <w:r w:rsidRPr="00E30B7E">
        <w:rPr>
          <w:rStyle w:val="FontStyle25"/>
          <w:i/>
          <w:sz w:val="24"/>
        </w:rPr>
        <w:t>79 /за местен път/.</w:t>
      </w:r>
    </w:p>
    <w:p w:rsidR="00E30B7E" w:rsidRDefault="00E30B7E" w:rsidP="00E30B7E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E30B7E">
        <w:rPr>
          <w:rStyle w:val="FontStyle25"/>
          <w:i/>
          <w:color w:val="000000" w:themeColor="text1"/>
          <w:sz w:val="24"/>
          <w:szCs w:val="24"/>
        </w:rPr>
        <w:t xml:space="preserve">      Предложението променя улично-регулационните линии в съответствие с изпълнената улица и не засяга съседни парцели.</w:t>
      </w:r>
    </w:p>
    <w:p w:rsidR="00E30B7E" w:rsidRPr="00E30B7E" w:rsidRDefault="00E30B7E" w:rsidP="00E30B7E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</w:p>
    <w:p w:rsidR="008D2C78" w:rsidRDefault="008D2C78" w:rsidP="00E30B7E">
      <w:pPr>
        <w:pStyle w:val="af3"/>
        <w:tabs>
          <w:tab w:val="left" w:pos="0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EB3EC4" w:rsidRDefault="00EB3EC4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E30B7E" w:rsidRDefault="00E30B7E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</w:p>
    <w:p w:rsidR="000D73D6" w:rsidRPr="000D73D6" w:rsidRDefault="000D73D6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DD7741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DD7741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DD7741">
        <w:rPr>
          <w:color w:val="000000"/>
          <w:sz w:val="24"/>
          <w:szCs w:val="24"/>
          <w:lang w:bidi="bg-BG"/>
        </w:rPr>
        <w:t>е</w:t>
      </w:r>
      <w:r w:rsidRPr="000D73D6">
        <w:rPr>
          <w:color w:val="000000"/>
          <w:sz w:val="24"/>
          <w:szCs w:val="24"/>
          <w:lang w:bidi="bg-BG"/>
        </w:rPr>
        <w:t xml:space="preserve"> пожелал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9A45A5" w:rsidRPr="009A45A5">
        <w:rPr>
          <w:rFonts w:ascii="Times New Roman" w:hAnsi="Times New Roman" w:cs="Times New Roman"/>
          <w:sz w:val="24"/>
          <w:szCs w:val="24"/>
        </w:rPr>
        <w:t xml:space="preserve"> </w:t>
      </w:r>
      <w:r w:rsidR="009A45A5">
        <w:rPr>
          <w:rFonts w:ascii="Times New Roman" w:hAnsi="Times New Roman" w:cs="Times New Roman"/>
          <w:sz w:val="24"/>
          <w:szCs w:val="24"/>
        </w:rPr>
        <w:t xml:space="preserve"> 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r w:rsidR="00950BC5">
        <w:rPr>
          <w:rStyle w:val="FontStyle25"/>
          <w:sz w:val="24"/>
          <w:lang w:val="en-US"/>
        </w:rPr>
        <w:t xml:space="preserve">изменение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E30B7E">
        <w:rPr>
          <w:rStyle w:val="FontStyle25"/>
          <w:sz w:val="24"/>
        </w:rPr>
        <w:t>Подробен устройствен план – ПРЗ за УПИ I</w:t>
      </w:r>
      <w:r w:rsidR="00E30B7E">
        <w:rPr>
          <w:rStyle w:val="FontStyle25"/>
          <w:sz w:val="24"/>
          <w:lang w:val="en-US"/>
        </w:rPr>
        <w:t>I</w:t>
      </w:r>
      <w:r w:rsidR="00E30B7E">
        <w:rPr>
          <w:rStyle w:val="FontStyle25"/>
          <w:sz w:val="24"/>
        </w:rPr>
        <w:t>, в кв. 2, махала „</w:t>
      </w:r>
      <w:proofErr w:type="spellStart"/>
      <w:r w:rsidR="00E30B7E">
        <w:rPr>
          <w:rStyle w:val="FontStyle25"/>
          <w:sz w:val="24"/>
        </w:rPr>
        <w:t>Дуревска</w:t>
      </w:r>
      <w:proofErr w:type="spellEnd"/>
      <w:r w:rsidR="00E30B7E">
        <w:rPr>
          <w:rStyle w:val="FontStyle25"/>
          <w:sz w:val="24"/>
        </w:rPr>
        <w:t>”, с. Чепинци,</w:t>
      </w:r>
      <w:r w:rsidR="00E30B7E" w:rsidRPr="00081352">
        <w:rPr>
          <w:rStyle w:val="FontStyle25"/>
          <w:sz w:val="24"/>
        </w:rPr>
        <w:t xml:space="preserve"> </w:t>
      </w:r>
      <w:r w:rsidR="00E30B7E">
        <w:rPr>
          <w:rStyle w:val="FontStyle25"/>
          <w:sz w:val="24"/>
        </w:rPr>
        <w:t xml:space="preserve">общ. Рудозем, </w:t>
      </w:r>
      <w:r w:rsidR="00C7593B">
        <w:rPr>
          <w:rStyle w:val="FontStyle25"/>
          <w:sz w:val="24"/>
        </w:rPr>
        <w:t xml:space="preserve">    </w:t>
      </w:r>
      <w:proofErr w:type="spellStart"/>
      <w:r w:rsidR="00E30B7E">
        <w:rPr>
          <w:rStyle w:val="FontStyle25"/>
          <w:sz w:val="24"/>
        </w:rPr>
        <w:t>обл</w:t>
      </w:r>
      <w:proofErr w:type="spellEnd"/>
      <w:r w:rsidR="00E30B7E">
        <w:rPr>
          <w:rStyle w:val="FontStyle25"/>
          <w:sz w:val="24"/>
        </w:rPr>
        <w:t>. Смолян.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0BC5">
        <w:rPr>
          <w:rStyle w:val="FontStyle25"/>
          <w:sz w:val="24"/>
          <w:lang w:val="en-US"/>
        </w:rPr>
        <w:t xml:space="preserve">изменение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E30B7E">
        <w:rPr>
          <w:rStyle w:val="FontStyle25"/>
          <w:sz w:val="24"/>
        </w:rPr>
        <w:t>Подробен устройствен план – ПРЗ за УПИ I</w:t>
      </w:r>
      <w:r w:rsidR="00E30B7E">
        <w:rPr>
          <w:rStyle w:val="FontStyle25"/>
          <w:sz w:val="24"/>
          <w:lang w:val="en-US"/>
        </w:rPr>
        <w:t>I</w:t>
      </w:r>
      <w:r w:rsidR="00E30B7E">
        <w:rPr>
          <w:rStyle w:val="FontStyle25"/>
          <w:sz w:val="24"/>
        </w:rPr>
        <w:t>, в кв. 2, махала „</w:t>
      </w:r>
      <w:proofErr w:type="spellStart"/>
      <w:r w:rsidR="00E30B7E">
        <w:rPr>
          <w:rStyle w:val="FontStyle25"/>
          <w:sz w:val="24"/>
        </w:rPr>
        <w:t>Дуревска</w:t>
      </w:r>
      <w:proofErr w:type="spellEnd"/>
      <w:r w:rsidR="00E30B7E">
        <w:rPr>
          <w:rStyle w:val="FontStyle25"/>
          <w:sz w:val="24"/>
        </w:rPr>
        <w:t>”, с. Чепинци,</w:t>
      </w:r>
      <w:r w:rsidR="00E30B7E" w:rsidRPr="00081352">
        <w:rPr>
          <w:rStyle w:val="FontStyle25"/>
          <w:sz w:val="24"/>
        </w:rPr>
        <w:t xml:space="preserve"> </w:t>
      </w:r>
      <w:r w:rsidR="00E30B7E">
        <w:rPr>
          <w:rStyle w:val="FontStyle25"/>
          <w:sz w:val="24"/>
        </w:rPr>
        <w:t xml:space="preserve">общ. Рудозем, </w:t>
      </w:r>
      <w:proofErr w:type="spellStart"/>
      <w:r w:rsidR="00E30B7E">
        <w:rPr>
          <w:rStyle w:val="FontStyle25"/>
          <w:sz w:val="24"/>
        </w:rPr>
        <w:t>обл</w:t>
      </w:r>
      <w:proofErr w:type="spellEnd"/>
      <w:r w:rsidR="00E30B7E">
        <w:rPr>
          <w:rStyle w:val="FontStyle25"/>
          <w:sz w:val="24"/>
        </w:rPr>
        <w:t>. Смолян.</w:t>
      </w:r>
    </w:p>
    <w:p w:rsidR="004F3775" w:rsidRDefault="008A59EF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30B7E">
      <w:pPr>
        <w:tabs>
          <w:tab w:val="left" w:pos="284"/>
          <w:tab w:val="left" w:pos="567"/>
        </w:tabs>
        <w:spacing w:line="276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441D0F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0F" w:rsidRDefault="00441D0F">
      <w:r>
        <w:separator/>
      </w:r>
    </w:p>
  </w:endnote>
  <w:endnote w:type="continuationSeparator" w:id="0">
    <w:p w:rsidR="00441D0F" w:rsidRDefault="004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0F" w:rsidRDefault="00441D0F">
      <w:r>
        <w:separator/>
      </w:r>
    </w:p>
  </w:footnote>
  <w:footnote w:type="continuationSeparator" w:id="0">
    <w:p w:rsidR="00441D0F" w:rsidRDefault="004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32959"/>
    <w:rsid w:val="00033D0E"/>
    <w:rsid w:val="00042AF5"/>
    <w:rsid w:val="00061D6A"/>
    <w:rsid w:val="00070565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259F3"/>
    <w:rsid w:val="00143DDA"/>
    <w:rsid w:val="0015200E"/>
    <w:rsid w:val="00160558"/>
    <w:rsid w:val="00170E06"/>
    <w:rsid w:val="00185652"/>
    <w:rsid w:val="001A00A6"/>
    <w:rsid w:val="001A0A87"/>
    <w:rsid w:val="001B0CDC"/>
    <w:rsid w:val="00231839"/>
    <w:rsid w:val="00254ABC"/>
    <w:rsid w:val="00276D64"/>
    <w:rsid w:val="0028502E"/>
    <w:rsid w:val="0029473B"/>
    <w:rsid w:val="002B65AE"/>
    <w:rsid w:val="002C6406"/>
    <w:rsid w:val="002E7022"/>
    <w:rsid w:val="002F4C90"/>
    <w:rsid w:val="00314BF4"/>
    <w:rsid w:val="00316D39"/>
    <w:rsid w:val="00320C6D"/>
    <w:rsid w:val="00346B98"/>
    <w:rsid w:val="00366D80"/>
    <w:rsid w:val="003933E6"/>
    <w:rsid w:val="00394F2A"/>
    <w:rsid w:val="00397990"/>
    <w:rsid w:val="003A1A01"/>
    <w:rsid w:val="003B5971"/>
    <w:rsid w:val="00413F58"/>
    <w:rsid w:val="00424E0A"/>
    <w:rsid w:val="00441D0F"/>
    <w:rsid w:val="004572EE"/>
    <w:rsid w:val="00474217"/>
    <w:rsid w:val="004A61E0"/>
    <w:rsid w:val="004F2512"/>
    <w:rsid w:val="004F3775"/>
    <w:rsid w:val="004F39A6"/>
    <w:rsid w:val="004F4644"/>
    <w:rsid w:val="004F52F3"/>
    <w:rsid w:val="00512203"/>
    <w:rsid w:val="00525C79"/>
    <w:rsid w:val="005340DA"/>
    <w:rsid w:val="00543F9C"/>
    <w:rsid w:val="005505B1"/>
    <w:rsid w:val="00557252"/>
    <w:rsid w:val="00561EAE"/>
    <w:rsid w:val="00576646"/>
    <w:rsid w:val="005C0F88"/>
    <w:rsid w:val="005C70F3"/>
    <w:rsid w:val="005C787A"/>
    <w:rsid w:val="005F1CBD"/>
    <w:rsid w:val="005F7701"/>
    <w:rsid w:val="00622373"/>
    <w:rsid w:val="006223A6"/>
    <w:rsid w:val="00641E02"/>
    <w:rsid w:val="00641F55"/>
    <w:rsid w:val="00660F88"/>
    <w:rsid w:val="00662A3A"/>
    <w:rsid w:val="006665E7"/>
    <w:rsid w:val="0068334D"/>
    <w:rsid w:val="006A046E"/>
    <w:rsid w:val="006A27B9"/>
    <w:rsid w:val="006A30F1"/>
    <w:rsid w:val="006D0A5C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14EE8"/>
    <w:rsid w:val="00815746"/>
    <w:rsid w:val="00852881"/>
    <w:rsid w:val="008552D5"/>
    <w:rsid w:val="0085677C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EAC"/>
    <w:rsid w:val="00905F89"/>
    <w:rsid w:val="009120AD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45A5"/>
    <w:rsid w:val="009B7E4E"/>
    <w:rsid w:val="009C67DB"/>
    <w:rsid w:val="009E01D9"/>
    <w:rsid w:val="009F7BEB"/>
    <w:rsid w:val="00A24EFA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033A4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7593B"/>
    <w:rsid w:val="00C86880"/>
    <w:rsid w:val="00C900B3"/>
    <w:rsid w:val="00CA31DD"/>
    <w:rsid w:val="00CB2504"/>
    <w:rsid w:val="00CC2C93"/>
    <w:rsid w:val="00CF56DA"/>
    <w:rsid w:val="00D05280"/>
    <w:rsid w:val="00D14A5F"/>
    <w:rsid w:val="00D378B1"/>
    <w:rsid w:val="00D5321B"/>
    <w:rsid w:val="00D82820"/>
    <w:rsid w:val="00DA015B"/>
    <w:rsid w:val="00DA6C8B"/>
    <w:rsid w:val="00DB770B"/>
    <w:rsid w:val="00DD7741"/>
    <w:rsid w:val="00DF0F90"/>
    <w:rsid w:val="00E067BB"/>
    <w:rsid w:val="00E068C4"/>
    <w:rsid w:val="00E12027"/>
    <w:rsid w:val="00E30B7E"/>
    <w:rsid w:val="00E41554"/>
    <w:rsid w:val="00E66557"/>
    <w:rsid w:val="00E678CA"/>
    <w:rsid w:val="00E8507A"/>
    <w:rsid w:val="00EA60B8"/>
    <w:rsid w:val="00EB1B19"/>
    <w:rsid w:val="00EB3EC4"/>
    <w:rsid w:val="00EC592B"/>
    <w:rsid w:val="00ED51AF"/>
    <w:rsid w:val="00ED7919"/>
    <w:rsid w:val="00EE662A"/>
    <w:rsid w:val="00EF2899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A55899"/>
  <w15:docId w15:val="{3B39DEDC-9CC2-40C2-A013-A87864E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F329-70A1-4659-9A32-EF6AE89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</cp:revision>
  <cp:lastPrinted>2024-03-20T06:55:00Z</cp:lastPrinted>
  <dcterms:created xsi:type="dcterms:W3CDTF">2024-03-20T06:56:00Z</dcterms:created>
  <dcterms:modified xsi:type="dcterms:W3CDTF">2024-03-20T07:57:00Z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