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4D" w:rsidRDefault="00BC1401" w:rsidP="00FE0101">
      <w:pPr>
        <w:pStyle w:val="ac"/>
      </w:pPr>
      <w:r>
        <w:t>Изх.№25-00-27/22.02.2024</w:t>
      </w:r>
      <w:r w:rsidR="006E3F4D">
        <w:t xml:space="preserve"> </w:t>
      </w:r>
      <w:r>
        <w:t>г.</w:t>
      </w:r>
      <w:r w:rsidR="00FE0101">
        <w:t xml:space="preserve">  </w:t>
      </w:r>
    </w:p>
    <w:p w:rsidR="00FE0101" w:rsidRDefault="006E3F4D" w:rsidP="00FE0101">
      <w:pPr>
        <w:pStyle w:val="ac"/>
      </w:pPr>
      <w:r>
        <w:t>ОБС Вх. №50/22.02.2024 г.</w:t>
      </w:r>
      <w:r w:rsidR="00FE0101">
        <w:t xml:space="preserve">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  <w:jc w:val="center"/>
      </w:pPr>
    </w:p>
    <w:p w:rsidR="00A334EE" w:rsidRPr="008A1315" w:rsidRDefault="00A334EE" w:rsidP="00A334EE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УПИ ХІІІ-услуги, кв.64</w:t>
      </w:r>
      <w:r w:rsidRPr="008A1315">
        <w:t xml:space="preserve"> по ПУП на </w:t>
      </w:r>
      <w:proofErr w:type="spellStart"/>
      <w:r>
        <w:t>с.Чепинци</w:t>
      </w:r>
      <w:proofErr w:type="spellEnd"/>
      <w:r>
        <w:t xml:space="preserve">, </w:t>
      </w:r>
      <w:proofErr w:type="spellStart"/>
      <w:r>
        <w:t>общ.</w:t>
      </w:r>
      <w:r w:rsidRPr="008A1315">
        <w:t>Рудозем</w:t>
      </w:r>
      <w:proofErr w:type="spellEnd"/>
      <w:r w:rsidRPr="008A1315">
        <w:t xml:space="preserve"> – частна общинска собственост           </w:t>
      </w:r>
    </w:p>
    <w:p w:rsidR="00A334EE" w:rsidRDefault="00A334EE" w:rsidP="00A334EE">
      <w:pPr>
        <w:pStyle w:val="ac"/>
        <w:jc w:val="both"/>
      </w:pPr>
    </w:p>
    <w:p w:rsidR="00A334EE" w:rsidRPr="0081212A" w:rsidRDefault="00A334EE" w:rsidP="00A334EE">
      <w:pPr>
        <w:pStyle w:val="ac"/>
        <w:jc w:val="both"/>
      </w:pPr>
      <w:r>
        <w:t xml:space="preserve">                                        </w:t>
      </w:r>
    </w:p>
    <w:p w:rsidR="00A334EE" w:rsidRPr="001D1D9B" w:rsidRDefault="00A334EE" w:rsidP="00A334EE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A334EE" w:rsidRPr="001D1D9B" w:rsidRDefault="00A334EE" w:rsidP="00A334EE">
      <w:pPr>
        <w:pStyle w:val="Style11"/>
        <w:widowControl/>
        <w:spacing w:line="360" w:lineRule="auto"/>
        <w:ind w:left="540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A334EE" w:rsidRPr="006E24CE" w:rsidRDefault="00A334EE" w:rsidP="00A334EE">
      <w:pPr>
        <w:pStyle w:val="ac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УПИ ХІІІ-услуги, кв.64 по ПУП на </w:t>
      </w:r>
      <w:proofErr w:type="spellStart"/>
      <w:r w:rsidRPr="00A334EE">
        <w:t>с.Чепинци</w:t>
      </w:r>
      <w:proofErr w:type="spellEnd"/>
      <w:r w:rsidRPr="00A334EE">
        <w:t xml:space="preserve">   – частна общинска собственост      със застроена и незастроена площ  256 м</w:t>
      </w:r>
      <w:r w:rsidRPr="00A334EE">
        <w:rPr>
          <w:vertAlign w:val="superscript"/>
        </w:rPr>
        <w:t>2</w:t>
      </w:r>
      <w:r w:rsidRPr="00A334EE">
        <w:t xml:space="preserve"> ведно с построена в него двуетажна  сграда със застроена площ  80 м</w:t>
      </w:r>
      <w:r w:rsidRPr="00A334EE">
        <w:rPr>
          <w:vertAlign w:val="superscript"/>
        </w:rPr>
        <w:t>2</w:t>
      </w:r>
      <w:r w:rsidRPr="00A334EE">
        <w:t>.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                           .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За имота е изготвена оценка от лицензиран оценител, съгласно която стойността му е 7 920  лв. без ДДС.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jc w:val="center"/>
      </w:pPr>
      <w:r w:rsidRPr="00A334EE">
        <w:lastRenderedPageBreak/>
        <w:t>П Р О Е К Т О  -  Р Е Ш Е Н И Е :</w:t>
      </w:r>
    </w:p>
    <w:p w:rsidR="00A334EE" w:rsidRPr="00A334EE" w:rsidRDefault="00A334EE" w:rsidP="00A334EE">
      <w:pPr>
        <w:pStyle w:val="ac"/>
        <w:jc w:val="center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   1.Общински съвет приема оценката на лицензирания оценител за УПИ ХІІІ-услуги, кв.64 по ПУП на </w:t>
      </w:r>
      <w:proofErr w:type="spellStart"/>
      <w:r w:rsidRPr="00A334EE">
        <w:t>с.Чепинци</w:t>
      </w:r>
      <w:proofErr w:type="spellEnd"/>
      <w:r w:rsidRPr="00A334EE">
        <w:t xml:space="preserve">  . 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tabs>
          <w:tab w:val="left" w:pos="567"/>
        </w:tabs>
        <w:jc w:val="both"/>
      </w:pPr>
      <w:r w:rsidRPr="00A334EE">
        <w:t xml:space="preserve">             2.Да се извърши продажба чрез публичен  търг  с тайно </w:t>
      </w:r>
      <w:r>
        <w:t xml:space="preserve">наддаване по реда на глава VІ </w:t>
      </w:r>
      <w:r w:rsidRPr="00A334EE">
        <w:t>от НРПУРОИ  на следния недвижим имот:</w:t>
      </w:r>
    </w:p>
    <w:p w:rsidR="00A334EE" w:rsidRPr="00A334EE" w:rsidRDefault="00A334EE" w:rsidP="00A334EE">
      <w:pPr>
        <w:pStyle w:val="ac"/>
        <w:tabs>
          <w:tab w:val="left" w:pos="567"/>
        </w:tabs>
        <w:jc w:val="both"/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A334EE" w:rsidRPr="00A334EE" w:rsidTr="0096784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N по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Местонахождение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Площ</w:t>
            </w:r>
          </w:p>
          <w:p w:rsidR="00A334EE" w:rsidRPr="00A334EE" w:rsidRDefault="00A334EE" w:rsidP="00967841">
            <w:pPr>
              <w:pStyle w:val="ac"/>
              <w:jc w:val="center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proofErr w:type="spellStart"/>
            <w:r w:rsidRPr="00A334EE">
              <w:t>Налчална</w:t>
            </w:r>
            <w:proofErr w:type="spellEnd"/>
          </w:p>
          <w:p w:rsidR="00A334EE" w:rsidRPr="00A334EE" w:rsidRDefault="00A334EE" w:rsidP="00967841">
            <w:pPr>
              <w:pStyle w:val="ac"/>
              <w:jc w:val="center"/>
            </w:pPr>
            <w:proofErr w:type="spellStart"/>
            <w:r w:rsidRPr="00A334EE">
              <w:t>Тр.цена</w:t>
            </w:r>
            <w:proofErr w:type="spellEnd"/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Без ДДС/лв./</w:t>
            </w:r>
          </w:p>
        </w:tc>
      </w:tr>
      <w:tr w:rsidR="00A334EE" w:rsidRPr="00A334EE" w:rsidTr="0096784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both"/>
            </w:pPr>
            <w:r w:rsidRPr="00A334EE">
              <w:t xml:space="preserve">УПИ ХІІІ-услуги, кв.64 по ПУП на </w:t>
            </w:r>
            <w:proofErr w:type="spellStart"/>
            <w:r w:rsidRPr="00A334EE">
              <w:t>с.Чепинци</w:t>
            </w:r>
            <w:proofErr w:type="spellEnd"/>
            <w:r w:rsidRPr="00A334EE"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both"/>
            </w:pPr>
            <w:r w:rsidRPr="00A334EE">
              <w:t>застроена и незастроена площ  256 м</w:t>
            </w:r>
            <w:r w:rsidRPr="00A334EE">
              <w:rPr>
                <w:vertAlign w:val="superscript"/>
              </w:rPr>
              <w:t>2</w:t>
            </w:r>
            <w:r w:rsidRPr="00A334EE">
              <w:t xml:space="preserve"> ведно с построена в него двуетажна  сграда със застроена площ  80 м</w:t>
            </w:r>
            <w:r w:rsidRPr="00A334EE">
              <w:rPr>
                <w:vertAlign w:val="superscript"/>
              </w:rPr>
              <w:t>2</w:t>
            </w:r>
            <w:r w:rsidRPr="00A334EE">
              <w:t>.</w:t>
            </w:r>
          </w:p>
          <w:p w:rsidR="00A334EE" w:rsidRPr="00A334EE" w:rsidRDefault="00A334EE" w:rsidP="00967841">
            <w:pPr>
              <w:pStyle w:val="ac"/>
              <w:jc w:val="both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16511B">
            <w:pPr>
              <w:pStyle w:val="ac"/>
              <w:jc w:val="center"/>
            </w:pPr>
            <w:r w:rsidRPr="00A334EE">
              <w:t>Земя-4 600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Сграда-3 320</w:t>
            </w:r>
          </w:p>
        </w:tc>
      </w:tr>
    </w:tbl>
    <w:p w:rsidR="00A334EE" w:rsidRPr="00A334EE" w:rsidRDefault="00A334EE" w:rsidP="00A334EE">
      <w:pPr>
        <w:pStyle w:val="ac"/>
        <w:jc w:val="both"/>
      </w:pPr>
      <w:r w:rsidRPr="00A334EE">
        <w:t xml:space="preserve">              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  3. Възлага на Кмета на общината да проведе процедура за продажба на</w:t>
      </w:r>
      <w:r w:rsidR="0016511B">
        <w:t xml:space="preserve"> недвижимия общински имот</w:t>
      </w:r>
      <w:r w:rsidRPr="00A334EE">
        <w:t xml:space="preserve"> чрез публичен търг   с тайно</w:t>
      </w:r>
      <w:r w:rsidR="0016511B">
        <w:t xml:space="preserve"> наддаване по реда на Глава VІ</w:t>
      </w:r>
      <w:r w:rsidRPr="00A334EE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334EE" w:rsidRDefault="00A334EE" w:rsidP="00A334EE">
      <w:pPr>
        <w:pStyle w:val="ac"/>
        <w:jc w:val="both"/>
      </w:pPr>
      <w:r>
        <w:t xml:space="preserve">              4.На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t>с.Чепинци</w:t>
      </w:r>
      <w:proofErr w:type="spellEnd"/>
      <w:r>
        <w:t>.</w:t>
      </w:r>
    </w:p>
    <w:p w:rsidR="00A334EE" w:rsidRPr="00A334EE" w:rsidRDefault="00A334EE" w:rsidP="00A334EE">
      <w:pPr>
        <w:pStyle w:val="ac"/>
      </w:pPr>
    </w:p>
    <w:p w:rsidR="00A334EE" w:rsidRPr="00A334EE" w:rsidRDefault="00A334EE" w:rsidP="00A334EE">
      <w:pPr>
        <w:pStyle w:val="ac"/>
        <w:rPr>
          <w:i/>
          <w:sz w:val="20"/>
        </w:rPr>
      </w:pPr>
      <w:r w:rsidRPr="00A334EE">
        <w:t xml:space="preserve">         </w:t>
      </w:r>
      <w:r w:rsidRPr="00A334EE">
        <w:rPr>
          <w:i/>
          <w:sz w:val="20"/>
        </w:rPr>
        <w:t>ЕД</w:t>
      </w:r>
    </w:p>
    <w:p w:rsidR="00FE0101" w:rsidRPr="00A334EE" w:rsidRDefault="00FE0101" w:rsidP="00A334EE">
      <w:pPr>
        <w:pStyle w:val="ac"/>
      </w:pPr>
    </w:p>
    <w:p w:rsidR="00194CBC" w:rsidRPr="00194CBC" w:rsidRDefault="00CD4A9F" w:rsidP="00CD4A9F">
      <w:pPr>
        <w:pStyle w:val="ac"/>
        <w:tabs>
          <w:tab w:val="left" w:pos="4395"/>
        </w:tabs>
        <w:rPr>
          <w:i/>
          <w:sz w:val="20"/>
        </w:rPr>
      </w:pPr>
      <w:r>
        <w:rPr>
          <w:i/>
          <w:sz w:val="20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FE0101" w:rsidRPr="00194CBC" w:rsidRDefault="00FE0101" w:rsidP="00FE0101">
      <w:pPr>
        <w:pStyle w:val="ac"/>
        <w:rPr>
          <w:sz w:val="20"/>
        </w:rPr>
      </w:pPr>
      <w:r w:rsidRPr="00194CBC">
        <w:lastRenderedPageBreak/>
        <w:t xml:space="preserve">        </w:t>
      </w:r>
    </w:p>
    <w:p w:rsidR="00ED7919" w:rsidRPr="00346B98" w:rsidRDefault="00ED7919" w:rsidP="00BC1401">
      <w:pPr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81" w:rsidRDefault="00FC2A81">
      <w:r>
        <w:separator/>
      </w:r>
    </w:p>
  </w:endnote>
  <w:endnote w:type="continuationSeparator" w:id="0">
    <w:p w:rsidR="00FC2A81" w:rsidRDefault="00FC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81" w:rsidRDefault="00FC2A81">
      <w:r>
        <w:separator/>
      </w:r>
    </w:p>
  </w:footnote>
  <w:footnote w:type="continuationSeparator" w:id="0">
    <w:p w:rsidR="00FC2A81" w:rsidRDefault="00FC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C4693"/>
    <w:rsid w:val="000C4C2F"/>
    <w:rsid w:val="0012118E"/>
    <w:rsid w:val="0016511B"/>
    <w:rsid w:val="00171B4C"/>
    <w:rsid w:val="00194CBC"/>
    <w:rsid w:val="001B0CDC"/>
    <w:rsid w:val="001C5E8B"/>
    <w:rsid w:val="001E794B"/>
    <w:rsid w:val="0024649D"/>
    <w:rsid w:val="00264705"/>
    <w:rsid w:val="002748AF"/>
    <w:rsid w:val="002C6406"/>
    <w:rsid w:val="002F3E17"/>
    <w:rsid w:val="00324C3A"/>
    <w:rsid w:val="00346B98"/>
    <w:rsid w:val="00384FD6"/>
    <w:rsid w:val="003A7915"/>
    <w:rsid w:val="0040063B"/>
    <w:rsid w:val="00424E0A"/>
    <w:rsid w:val="00465279"/>
    <w:rsid w:val="00474217"/>
    <w:rsid w:val="004A2862"/>
    <w:rsid w:val="004F574B"/>
    <w:rsid w:val="00501373"/>
    <w:rsid w:val="00514490"/>
    <w:rsid w:val="00523DB0"/>
    <w:rsid w:val="00524DB8"/>
    <w:rsid w:val="00525C79"/>
    <w:rsid w:val="005434E0"/>
    <w:rsid w:val="00597F8F"/>
    <w:rsid w:val="005B5F66"/>
    <w:rsid w:val="005F1CBD"/>
    <w:rsid w:val="005F7701"/>
    <w:rsid w:val="00641E02"/>
    <w:rsid w:val="006A5E7B"/>
    <w:rsid w:val="006D76BC"/>
    <w:rsid w:val="006E3F4D"/>
    <w:rsid w:val="006F1325"/>
    <w:rsid w:val="006F1863"/>
    <w:rsid w:val="00723ECD"/>
    <w:rsid w:val="00730040"/>
    <w:rsid w:val="007E4CB7"/>
    <w:rsid w:val="00814EE8"/>
    <w:rsid w:val="00815746"/>
    <w:rsid w:val="00820BC8"/>
    <w:rsid w:val="00852881"/>
    <w:rsid w:val="008577F9"/>
    <w:rsid w:val="00880AED"/>
    <w:rsid w:val="008D3577"/>
    <w:rsid w:val="008D6C1E"/>
    <w:rsid w:val="008F7913"/>
    <w:rsid w:val="009120AD"/>
    <w:rsid w:val="009206A3"/>
    <w:rsid w:val="00926EBB"/>
    <w:rsid w:val="00927C77"/>
    <w:rsid w:val="00935C5C"/>
    <w:rsid w:val="0093620F"/>
    <w:rsid w:val="00946E26"/>
    <w:rsid w:val="00992D96"/>
    <w:rsid w:val="009A7AF5"/>
    <w:rsid w:val="00A066D6"/>
    <w:rsid w:val="00A21859"/>
    <w:rsid w:val="00A32598"/>
    <w:rsid w:val="00A334EE"/>
    <w:rsid w:val="00A66569"/>
    <w:rsid w:val="00AF0523"/>
    <w:rsid w:val="00B06B05"/>
    <w:rsid w:val="00B21934"/>
    <w:rsid w:val="00B34A48"/>
    <w:rsid w:val="00B63F4F"/>
    <w:rsid w:val="00B83924"/>
    <w:rsid w:val="00BB7F18"/>
    <w:rsid w:val="00BC1401"/>
    <w:rsid w:val="00C7421D"/>
    <w:rsid w:val="00C755F4"/>
    <w:rsid w:val="00C8487C"/>
    <w:rsid w:val="00CB5353"/>
    <w:rsid w:val="00CD4A9F"/>
    <w:rsid w:val="00CE1CD4"/>
    <w:rsid w:val="00CF1AAB"/>
    <w:rsid w:val="00D32D75"/>
    <w:rsid w:val="00D41F85"/>
    <w:rsid w:val="00D94F3F"/>
    <w:rsid w:val="00DA015B"/>
    <w:rsid w:val="00DD0D4C"/>
    <w:rsid w:val="00DE6ABE"/>
    <w:rsid w:val="00DF2C7D"/>
    <w:rsid w:val="00E1326D"/>
    <w:rsid w:val="00E24D77"/>
    <w:rsid w:val="00E52875"/>
    <w:rsid w:val="00EA017E"/>
    <w:rsid w:val="00EA033F"/>
    <w:rsid w:val="00EC208D"/>
    <w:rsid w:val="00ED7919"/>
    <w:rsid w:val="00F5776F"/>
    <w:rsid w:val="00F655F9"/>
    <w:rsid w:val="00F8660C"/>
    <w:rsid w:val="00FC2A81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7d7LkaiParwRA2EKlajRL5E+FXab5ZzcuxaMo57G/J4=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zbH62yVa1l/VgevVYpPWn30ku4EAFIc3qPbleMm+I5o=</DigestValue>
    </Reference>
    <Reference Type="http://www.w3.org/2000/09/xmldsig#Object" URI="#idValidSigLnImg">
      <DigestMethod Algorithm="http://www.w3.org/2001/04/xmlenc#sha256"/>
      <DigestValue>yUgZpWNNNfKEAxU+MhO6CwINK0qtjBfgoypm03BQ7rc=</DigestValue>
    </Reference>
    <Reference Type="http://www.w3.org/2000/09/xmldsig#Object" URI="#idInvalidSigLnImg">
      <DigestMethod Algorithm="http://www.w3.org/2001/04/xmlenc#sha256"/>
      <DigestValue>zfge6ZNUZ7h41MnXCitRvecog8P1vnu/k3bxyZbDRrA=</DigestValue>
    </Reference>
  </SignedInfo>
  <SignatureValue>V3tV/0C2wsG47rmxMSQGpnr9BWZz3oasJYo0MVtbKgI+rv+6CgbEhMcsuoa4qW4b7KBQN7MjJBv0
eNd+heW7eWsF8V+a2eC3ZtshsSjW72LCRPKOvAbFLaKj8FUbOFTwchFhs5dj0dh1PyRn+W3bcGx2
UefjEsI9gHeUyLFUumkAD6vpeSrlF7uJlBbSQPOnmToxZLk0IEfPW33k7mxGhcdiUiUdIjci3ZV7
l3sBFCZHIQ0AABZZHBwo0UTV5GgnzytUKuQ45IxECvx5uzoOeuj54CKos0tED4cTW6XvlBZuZxVD
DvG/LwbGjyb220ZK8AjuwKmaeSRZL+k80brW9A==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I+EYQmXsMMRzcwluqoJ8Yu4XIDhFbOOPRLvW2MR6xqc=</DigestValue>
      </Reference>
      <Reference URI="/word/endnotes.xml?ContentType=application/vnd.openxmlformats-officedocument.wordprocessingml.endnotes+xml">
        <DigestMethod Algorithm="http://www.w3.org/2001/04/xmlenc#sha256"/>
        <DigestValue>/K76JrOwBbklbAj74x9iXNBPothrAi8rdNHvk7w/7T4=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4Eh8wgpjNXayk60OJB4RoF0SY3Ga6kXhDZAmBrfhYJk=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4i7O94PXkJJHt9JrVEfCjU0zBl9VnCbKYbShinIwut4=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LSEsbwdGVN68w1ypHIIy+wWpoMMnLrGmg3ZLjCVJS+c=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V/UDao/dU9wNLwSYXkPGHMNCBWtZDZyyJoJdR3ulR0Q=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2024-02-22T10:02:29Z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2024-02-22T10:02:29Z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FFB+38AAAoACwAAAAAA0G4ZdPt/AAAAAAAAAAAAAKykUUH7fwAAAAAAAAAAAAAwcwd1+38AAAAAAAAAAAAAAAAAAAAAAABx/JqAdjYAANNnoTz7fwAASAAAAAsCAAAAAAAAAAAAAFBuKUQLAgAAyKNvfAAAAAD1////AAAAAAkAAAAAAAAAAAAAAAAAAADsom98hAAAAECjb3yEAAAA0c3vc/t/AAAAAAAAAAAAAAAAAAAAAAAAUG4pRAsCAADIo298hAAAAFBuKUQLAgAAqzLzc/t/AACQom98hAAAAECjb3yE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FFB+38AAECUgjkLAgAAAAAAAAAAAAAAAAAAAAAAAAAAAAAAAAAAIYOagHY2AAAAAAAA+38AAEDjb3yEAAAAAAAAAAAAAABQbilECwIAAIDkb3wAAAAAIIseRwsCAAAHAAAAAAAAAFCHL0QLAgAAvONvfIQAAAAQ5G98hAAAANHN73P7fwAAQONvfIQAAADxG3J2AAAAAGRCmjz7fwAAERtydvt/AABQbilECwIAAKsy83P7fwAAYONvfIQAAAAQ5G98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NfYRwsCAAAQ6JQ8+38AAPA+LkQLAgAA0G4ZdPt/AAAAAAAAAAAAAAGnzDz7fwAAAgAAAAAAAAACAAAAAAAAAAAAAAAAAAAAAAAAAAAAAABRB5qAdjYAAIDoLkQLAgAAoALhRwsCAAAAAAAAAAAAAFBuKUQLAgAAqGhvfAAAAADg////AAAAAAYAAAAAAAAAAwAAAAAAAADMZ298hAAAACBob3yEAAAA0c3vc/t/AAAAAAAAAAAAAADpHnQAAAAAAAAAAAAAAAD/oJw8+38AAFBuKUQLAgAAqzLzc/t/AABwZ298hAAAACBob3yE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tOwsCAAAAAAAAAAAAAAoAAAAAAAAAwAdydvt/AAAAAAAAAAAAAAAAAAAAAAAAAAAAAAAAAAAAAAAAAAAAAAR1b3yEAAAAuAUfdPt/AACWEJGevwwAAABpB3X7fwAAsJM8RAsCAAAjmEpBAAAAAMwAAAAAAAAApgiTPPt/AAAzBAAAAAAAACCLHkcLAgAApQi9Tltl2gEAAAAAAAAAAAwAAAAAAAAA0QeTPAAAAAABAAAAAAAAAABpkDkLAgAAAAAAAAAAAACrMvNz+38AAOB0b3yEAAAAZAAAAAAAAAAIAApPC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RRQft/AAAKAAsAAAAAANBuGXT7fwAAAAAAAAAAAACspFFB+38AAAAAAAAAAAAAMHMHdft/AAAAAAAAAAAAAAAAAAAAAAAAcfyagHY2AADTZ6E8+38AAEgAAAALAgAAAAAAAAAAAABQbilECwIAAMijb3wAAAAA9f///wAAAAAJAAAAAAAAAAAAAAAAAAAA7KJvfIQAAABAo298hAAAANHN73P7fwAAAAAAAAAAAAAAAAAAAAAAAFBuKUQLAgAAyKNvfIQAAABQbilECwIAAKsy83P7fwAAkKJvfIQAAABAo298h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RRQft/AABAlII5CwIAAAAAAAAAAAAAAAAAAAAAAAAAAAAAAAAAACGDmoB2NgAAAAAAAPt/AABA4298hAAAAAAAAAAAAAAAUG4pRAsCAACA5G98AAAAACCLHkcLAgAABwAAAAAAAABQhy9ECwIAALzjb3yEAAAAEORvfIQAAADRze9z+38AAEDjb3yEAAAA8RtydgAAAABkQpo8+38AABEbcnb7fwAAUG4pRAsCAACrMvNz+38AAGDjb3yEAAAAEORvfI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DX2EcLAgAAEOiUPPt/AADwPi5ECwIAANBuGXT7fwAAAAAAAAAAAAABp8w8+38AAAIAAAAAAAAAAgAAAAAAAAAAAAAAAAAAAAAAAAAAAAAAUQeagHY2AACA6C5ECwIAAKAC4UcLAgAAAAAAAAAAAABQbilECwIAAKhob3wAAAAA4P///wAAAAAGAAAAAAAAAAMAAAAAAAAAzGdvfIQAAAAgaG98hAAAANHN73P7fwAAAAAAAAAAAAAA6R50AAAAAAAAAAAAAAAA/6CcPPt/AABQbilECwIAAKsy83P7fwAAcGdvfIQAAAAgaG98h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hkcLAgAA/3//f/9//39Ue6AwAQAiBMAHcnb7fwAAAAAAAP9//3/AMG85CwIAAAAAywA+S/9/AABvOQsCAADQAm85CwIAAP9/un8gRQMAlhCRnr8MAAAgDW85CwIAALCTPEQLAgAAI5hKQQAAAADMAAAAAAAAAKYIkzz7fwAAQQQAAAAAAAAgix5HCwIAAKUIvU5bZdoBAAAAAAAAAAAQAAAAAAAAANEHkzwAAAAAAQAAAAAAAAAAaZA5CwIAAAAAAAAAAAAAqzLzc/t/AADgdG98hAAAAGQAAAAAAAAACAAOTws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344F-346F-4128-936A-B73C8370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</cp:revision>
  <cp:lastPrinted>2020-05-22T05:31:00Z</cp:lastPrinted>
  <dcterms:created xsi:type="dcterms:W3CDTF">2024-02-21T12:51:00Z</dcterms:created>
  <dcterms:modified xsi:type="dcterms:W3CDTF">2024-02-22T10:02:00Z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