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6" w:rsidRPr="00E47E1A" w:rsidRDefault="00E47E1A" w:rsidP="00E47E1A">
      <w:pPr>
        <w:spacing w:line="360" w:lineRule="auto"/>
        <w:jc w:val="both"/>
      </w:pPr>
      <w:r>
        <w:t>Изх.№25-00-16/18.02.2025г.</w:t>
      </w:r>
      <w:bookmarkStart w:id="0" w:name="_GoBack"/>
      <w:bookmarkEnd w:id="0"/>
    </w:p>
    <w:p w:rsidR="00051C99" w:rsidRDefault="00051C99" w:rsidP="006223A6">
      <w:pPr>
        <w:spacing w:line="360" w:lineRule="auto"/>
        <w:jc w:val="center"/>
        <w:rPr>
          <w:lang w:val="en-US"/>
        </w:rPr>
      </w:pPr>
    </w:p>
    <w:p w:rsidR="00051C99" w:rsidRPr="00072E7F" w:rsidRDefault="00051C99" w:rsidP="002448C3">
      <w:pPr>
        <w:pStyle w:val="Style5"/>
        <w:widowControl/>
        <w:spacing w:before="67"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 w:rsidRPr="00072E7F">
        <w:rPr>
          <w:rStyle w:val="FontStyle22"/>
          <w:sz w:val="24"/>
          <w:szCs w:val="24"/>
          <w:lang w:val="bg-BG" w:eastAsia="bg-BG"/>
        </w:rPr>
        <w:t>ДО</w:t>
      </w:r>
    </w:p>
    <w:p w:rsidR="00051C99" w:rsidRPr="00510CC0" w:rsidRDefault="00051C99" w:rsidP="002448C3">
      <w:pPr>
        <w:pStyle w:val="Style6"/>
        <w:widowControl/>
        <w:spacing w:line="360" w:lineRule="auto"/>
        <w:ind w:left="4248" w:firstLine="708"/>
        <w:rPr>
          <w:rStyle w:val="FontStyle22"/>
          <w:sz w:val="24"/>
          <w:szCs w:val="24"/>
          <w:lang w:eastAsia="bg-BG"/>
        </w:rPr>
      </w:pPr>
      <w:r>
        <w:rPr>
          <w:rStyle w:val="FontStyle22"/>
          <w:sz w:val="24"/>
          <w:szCs w:val="24"/>
          <w:lang w:val="bg-BG" w:eastAsia="bg-BG"/>
        </w:rPr>
        <w:t xml:space="preserve">ОБЩИНСКИ СЪВЕТ </w:t>
      </w:r>
    </w:p>
    <w:p w:rsidR="00051C99" w:rsidRPr="00072E7F" w:rsidRDefault="00051C99" w:rsidP="002448C3">
      <w:pPr>
        <w:pStyle w:val="Style6"/>
        <w:widowControl/>
        <w:spacing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 w:rsidRPr="00072E7F">
        <w:rPr>
          <w:rStyle w:val="FontStyle22"/>
          <w:sz w:val="24"/>
          <w:szCs w:val="24"/>
          <w:lang w:val="bg-BG" w:eastAsia="bg-BG"/>
        </w:rPr>
        <w:t>ГР. РУДОЗЕМ</w:t>
      </w:r>
    </w:p>
    <w:p w:rsidR="00051C99" w:rsidRPr="00072E7F" w:rsidRDefault="00051C99" w:rsidP="00051C99">
      <w:pPr>
        <w:pStyle w:val="Style6"/>
        <w:widowControl/>
        <w:spacing w:line="240" w:lineRule="auto"/>
        <w:ind w:left="6053" w:firstLine="0"/>
        <w:rPr>
          <w:rStyle w:val="FontStyle22"/>
          <w:sz w:val="24"/>
          <w:szCs w:val="24"/>
          <w:lang w:val="bg-BG" w:eastAsia="bg-BG"/>
        </w:rPr>
      </w:pPr>
    </w:p>
    <w:p w:rsidR="00051C99" w:rsidRPr="00072E7F" w:rsidRDefault="00051C99" w:rsidP="00051C99">
      <w:pPr>
        <w:pStyle w:val="Style7"/>
        <w:widowControl/>
        <w:tabs>
          <w:tab w:val="left" w:pos="5046"/>
        </w:tabs>
        <w:ind w:left="2765"/>
        <w:jc w:val="both"/>
        <w:rPr>
          <w:rFonts w:ascii="Times New Roman" w:hAnsi="Times New Roman" w:cs="Times New Roman"/>
          <w:lang w:val="bg-BG"/>
        </w:rPr>
      </w:pPr>
      <w:r w:rsidRPr="00072E7F">
        <w:rPr>
          <w:rFonts w:ascii="Times New Roman" w:hAnsi="Times New Roman" w:cs="Times New Roman"/>
          <w:lang w:val="bg-BG"/>
        </w:rPr>
        <w:tab/>
      </w:r>
    </w:p>
    <w:p w:rsidR="00051C99" w:rsidRPr="00D21D73" w:rsidRDefault="00051C99" w:rsidP="00051C99">
      <w:pPr>
        <w:pStyle w:val="Style7"/>
        <w:widowControl/>
        <w:spacing w:before="101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D21D73">
        <w:rPr>
          <w:rStyle w:val="FontStyle23"/>
          <w:sz w:val="28"/>
          <w:szCs w:val="28"/>
          <w:lang w:val="bg-BG" w:eastAsia="bg-BG"/>
        </w:rPr>
        <w:t>ДОКЛАДНА ЗАПИСКА</w:t>
      </w:r>
    </w:p>
    <w:p w:rsidR="00051C99" w:rsidRPr="004F54C2" w:rsidRDefault="00051C99" w:rsidP="00051C99">
      <w:pPr>
        <w:pStyle w:val="Style8"/>
        <w:widowControl/>
        <w:spacing w:before="50"/>
        <w:jc w:val="center"/>
        <w:rPr>
          <w:rFonts w:ascii="Times New Roman" w:hAnsi="Times New Roman" w:cs="Times New Roman"/>
          <w:sz w:val="28"/>
          <w:szCs w:val="28"/>
          <w:lang w:val="bg-BG" w:eastAsia="bg-BG"/>
        </w:rPr>
      </w:pPr>
      <w:r w:rsidRPr="004F54C2">
        <w:rPr>
          <w:rStyle w:val="FontStyle26"/>
          <w:sz w:val="28"/>
          <w:szCs w:val="28"/>
          <w:lang w:val="bg-BG" w:eastAsia="bg-BG"/>
        </w:rPr>
        <w:t>от</w:t>
      </w:r>
    </w:p>
    <w:p w:rsidR="00051C99" w:rsidRPr="00062486" w:rsidRDefault="00017554" w:rsidP="00051C99">
      <w:pPr>
        <w:pStyle w:val="Style9"/>
        <w:widowControl/>
        <w:spacing w:before="60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051C99" w:rsidRPr="00062486">
        <w:rPr>
          <w:rStyle w:val="FontStyle25"/>
          <w:b/>
          <w:lang w:val="bg-BG" w:eastAsia="bg-BG"/>
        </w:rPr>
        <w:t xml:space="preserve"> – кмет на </w:t>
      </w:r>
      <w:r w:rsidR="00051C99" w:rsidRPr="00062486">
        <w:rPr>
          <w:rStyle w:val="FontStyle25"/>
          <w:b/>
          <w:lang w:eastAsia="bg-BG"/>
        </w:rPr>
        <w:t>о</w:t>
      </w:r>
      <w:proofErr w:type="spellStart"/>
      <w:r w:rsidR="00051C99" w:rsidRPr="00062486">
        <w:rPr>
          <w:rStyle w:val="FontStyle25"/>
          <w:b/>
          <w:lang w:val="bg-BG" w:eastAsia="bg-BG"/>
        </w:rPr>
        <w:t>бщина</w:t>
      </w:r>
      <w:proofErr w:type="spellEnd"/>
      <w:r w:rsidR="00051C99" w:rsidRPr="00062486">
        <w:rPr>
          <w:rStyle w:val="FontStyle25"/>
          <w:b/>
          <w:lang w:val="bg-BG" w:eastAsia="bg-BG"/>
        </w:rPr>
        <w:t xml:space="preserve"> Рудозем</w:t>
      </w:r>
    </w:p>
    <w:p w:rsidR="00051C99" w:rsidRPr="00072E7F" w:rsidRDefault="00051C99" w:rsidP="00051C99">
      <w:pPr>
        <w:pStyle w:val="Style10"/>
        <w:widowControl/>
        <w:spacing w:line="240" w:lineRule="auto"/>
        <w:rPr>
          <w:rFonts w:ascii="Times New Roman" w:hAnsi="Times New Roman" w:cs="Times New Roman"/>
          <w:lang w:val="bg-BG"/>
        </w:rPr>
      </w:pPr>
    </w:p>
    <w:p w:rsidR="00051C99" w:rsidRPr="00072E7F" w:rsidRDefault="00051C99" w:rsidP="00051C99">
      <w:pPr>
        <w:pStyle w:val="Default"/>
        <w:rPr>
          <w:color w:val="auto"/>
        </w:rPr>
      </w:pPr>
    </w:p>
    <w:p w:rsidR="00017554" w:rsidRDefault="00051C99" w:rsidP="00017554">
      <w:pPr>
        <w:pStyle w:val="Default"/>
        <w:rPr>
          <w:color w:val="auto"/>
        </w:rPr>
      </w:pPr>
      <w:r w:rsidRPr="00072E7F">
        <w:rPr>
          <w:color w:val="auto"/>
        </w:rPr>
        <w:t xml:space="preserve"> </w:t>
      </w:r>
    </w:p>
    <w:p w:rsidR="00051C99" w:rsidRPr="00017554" w:rsidRDefault="007D2633" w:rsidP="0094455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="00051C99" w:rsidRPr="00072E7F">
        <w:rPr>
          <w:b/>
          <w:bCs/>
          <w:color w:val="auto"/>
        </w:rPr>
        <w:t xml:space="preserve">ОТНОСНО: </w:t>
      </w:r>
      <w:r w:rsidR="00051C99" w:rsidRPr="003A0332">
        <w:t>Пр</w:t>
      </w:r>
      <w:r w:rsidR="005722C4">
        <w:t>и</w:t>
      </w:r>
      <w:r w:rsidR="00722693">
        <w:rPr>
          <w:lang w:val="en-US"/>
        </w:rPr>
        <w:t>e</w:t>
      </w:r>
      <w:proofErr w:type="spellStart"/>
      <w:r w:rsidR="005722C4">
        <w:t>мане</w:t>
      </w:r>
      <w:proofErr w:type="spellEnd"/>
      <w:r w:rsidR="005722C4">
        <w:t xml:space="preserve"> на Наредба </w:t>
      </w:r>
      <w:r w:rsidR="00062486">
        <w:t>за изменение и допълнение</w:t>
      </w:r>
      <w:r w:rsidR="00051C99" w:rsidRPr="003A0332">
        <w:t xml:space="preserve"> на </w:t>
      </w:r>
      <w:r w:rsidR="001C26FD" w:rsidRPr="00A36467">
        <w:t>Наредба за определяне размера на местните данъци на територията на община Рудозем</w:t>
      </w:r>
      <w:r w:rsidR="00AE7A7E">
        <w:t>.</w:t>
      </w:r>
    </w:p>
    <w:p w:rsidR="00062486" w:rsidRPr="00072E7F" w:rsidRDefault="00062486" w:rsidP="00062486">
      <w:pPr>
        <w:pStyle w:val="Default"/>
        <w:spacing w:line="360" w:lineRule="auto"/>
        <w:rPr>
          <w:color w:val="auto"/>
        </w:rPr>
      </w:pPr>
    </w:p>
    <w:p w:rsidR="00051C99" w:rsidRPr="00072E7F" w:rsidRDefault="007D2633" w:rsidP="00062486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       </w:t>
      </w:r>
      <w:r w:rsidR="00051C99" w:rsidRPr="00072E7F">
        <w:rPr>
          <w:b/>
          <w:color w:val="auto"/>
        </w:rPr>
        <w:t>УВАЖАЕМИ ГОСПОДИН ПРЕДСЕДАТЕЛ,</w:t>
      </w:r>
    </w:p>
    <w:p w:rsidR="00051C99" w:rsidRDefault="007D2633" w:rsidP="00062486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       </w:t>
      </w:r>
      <w:r w:rsidR="00051C99" w:rsidRPr="00072E7F">
        <w:rPr>
          <w:b/>
          <w:color w:val="auto"/>
        </w:rPr>
        <w:t>УВАЖАЕМИ ДАМИ И ГОСПОДА ОБЩИНСКИ СЪВЕТНИЦИ,</w:t>
      </w:r>
    </w:p>
    <w:p w:rsidR="00051C99" w:rsidRPr="00072E7F" w:rsidRDefault="00051C99" w:rsidP="00051C99">
      <w:pPr>
        <w:pStyle w:val="Default"/>
        <w:rPr>
          <w:b/>
          <w:color w:val="auto"/>
        </w:rPr>
      </w:pPr>
    </w:p>
    <w:p w:rsidR="00944559" w:rsidRPr="00D10C22" w:rsidRDefault="00AE7A7E" w:rsidP="00944559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t xml:space="preserve">        </w:t>
      </w:r>
      <w:r w:rsidR="00944559">
        <w:rPr>
          <w:color w:val="000000" w:themeColor="text1"/>
        </w:rPr>
        <w:t>По силата на Закона</w:t>
      </w:r>
      <w:r w:rsidR="00944559" w:rsidRPr="00D10C22">
        <w:rPr>
          <w:color w:val="000000" w:themeColor="text1"/>
        </w:rPr>
        <w:t xml:space="preserve"> за въвеждане на еврото в Република България, </w:t>
      </w:r>
      <w:proofErr w:type="spellStart"/>
      <w:r w:rsidR="00944559" w:rsidRPr="00D10C22">
        <w:rPr>
          <w:color w:val="000000" w:themeColor="text1"/>
        </w:rPr>
        <w:t>обн</w:t>
      </w:r>
      <w:proofErr w:type="spellEnd"/>
      <w:r w:rsidR="00944559" w:rsidRPr="00D10C22">
        <w:rPr>
          <w:color w:val="000000" w:themeColor="text1"/>
        </w:rPr>
        <w:t xml:space="preserve">. ДВ бр. 70 от 20.08.2024 г., са извършени изменения на нормативната уредба на национално ниво, включително и в Закона за местните данъци и такси, </w:t>
      </w:r>
      <w:proofErr w:type="spellStart"/>
      <w:r w:rsidR="00944559" w:rsidRPr="00D10C22">
        <w:rPr>
          <w:color w:val="000000" w:themeColor="text1"/>
        </w:rPr>
        <w:t>обн</w:t>
      </w:r>
      <w:proofErr w:type="spellEnd"/>
      <w:r w:rsidR="00944559">
        <w:rPr>
          <w:color w:val="000000" w:themeColor="text1"/>
        </w:rPr>
        <w:t>. в ДВ, бр. 64 от 29.07.2024 г.</w:t>
      </w:r>
    </w:p>
    <w:p w:rsidR="00944559" w:rsidRPr="00D10C22" w:rsidRDefault="00944559" w:rsidP="000B6124">
      <w:pPr>
        <w:shd w:val="clear" w:color="auto" w:fill="FFFFFF"/>
        <w:tabs>
          <w:tab w:val="left" w:pos="709"/>
        </w:tabs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B6124">
        <w:rPr>
          <w:color w:val="000000" w:themeColor="text1"/>
        </w:rPr>
        <w:t xml:space="preserve"> </w:t>
      </w:r>
      <w:r w:rsidRPr="00D10C22">
        <w:rPr>
          <w:color w:val="000000" w:themeColor="text1"/>
        </w:rPr>
        <w:t xml:space="preserve">Съгласно § 5 от Преходните и заключителни разпоредби към Закона за въвеждане на еврото, действащите нормативни актове, които уреждат задължения за плащане на такси, санкции, глоби и други публични задължения към държавата и общините в български левове, продължават да се прилагат в съответствие с предвидените в този закон правила за </w:t>
      </w:r>
      <w:proofErr w:type="spellStart"/>
      <w:r w:rsidRPr="00D10C22">
        <w:rPr>
          <w:color w:val="000000" w:themeColor="text1"/>
        </w:rPr>
        <w:t>превалутиране</w:t>
      </w:r>
      <w:proofErr w:type="spellEnd"/>
      <w:r w:rsidRPr="00D10C22">
        <w:rPr>
          <w:color w:val="000000" w:themeColor="text1"/>
        </w:rPr>
        <w:t>.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съюз, в който изрично е посочена съответна сума в евро, при изменение на закона, съответно на подзаконовия нормативен акт, се посочва сумата в евро от правния акт на Европейския съюз.</w:t>
      </w:r>
    </w:p>
    <w:p w:rsidR="00FC5228" w:rsidRDefault="00944559" w:rsidP="00944559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D10C22">
        <w:rPr>
          <w:color w:val="000000" w:themeColor="text1"/>
        </w:rPr>
        <w:t>Държавните органи и органите на местното самоуправление следва да приемат в 6-месечен срок от влизането в сила на този закон:</w:t>
      </w:r>
    </w:p>
    <w:p w:rsidR="001C26FD" w:rsidRPr="00D10C22" w:rsidRDefault="001C26FD" w:rsidP="00944559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</w:p>
    <w:p w:rsidR="00944559" w:rsidRPr="00D10C22" w:rsidRDefault="00944559" w:rsidP="00944559">
      <w:pPr>
        <w:numPr>
          <w:ilvl w:val="0"/>
          <w:numId w:val="12"/>
        </w:numPr>
        <w:spacing w:line="360" w:lineRule="auto"/>
        <w:jc w:val="both"/>
        <w:textAlignment w:val="baseline"/>
        <w:rPr>
          <w:color w:val="000000" w:themeColor="text1"/>
        </w:rPr>
      </w:pPr>
      <w:r w:rsidRPr="00D10C22">
        <w:rPr>
          <w:color w:val="000000" w:themeColor="text1"/>
        </w:rPr>
        <w:lastRenderedPageBreak/>
        <w:t>подзаконови нормативни актове по прилагането на този закон;</w:t>
      </w:r>
    </w:p>
    <w:p w:rsidR="00944559" w:rsidRPr="00D10C22" w:rsidRDefault="00944559" w:rsidP="00944559">
      <w:pPr>
        <w:numPr>
          <w:ilvl w:val="0"/>
          <w:numId w:val="12"/>
        </w:numPr>
        <w:spacing w:line="360" w:lineRule="auto"/>
        <w:jc w:val="both"/>
        <w:textAlignment w:val="baseline"/>
        <w:rPr>
          <w:color w:val="000000" w:themeColor="text1"/>
        </w:rPr>
      </w:pPr>
      <w:r w:rsidRPr="00D10C22">
        <w:rPr>
          <w:color w:val="000000" w:themeColor="text1"/>
        </w:rPr>
        <w:t>изменения и допълнения в подзаконови нормативни актове, необходими за изпълнението на този закон във връзка с въвеждане на еврото като парична единица на Република България, като измененията и допълненията в актовете влизат в сила от датата на въвеждане на еврото в Република България.</w:t>
      </w:r>
    </w:p>
    <w:p w:rsidR="00051C99" w:rsidRPr="00944559" w:rsidRDefault="00944559" w:rsidP="00944559">
      <w:pPr>
        <w:pStyle w:val="NoSpacing"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</w:t>
      </w:r>
      <w:r w:rsidRPr="00D10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изпълнение на Методически указания от Националното сдружение на общините в Република България към административните органи за адаптиране на информационните системи за работа с евро, утвърдени с актуализирания Национален план за въвеждане на еврото в Република България, приет с РМС № 797 от 13 ноември 2023 год., дадени с писмо с изх. № И-1677/25.09.20234 год., следва да се актуализират всички размери на такси и цени на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глоби и др. в действащите местни наредби,</w:t>
      </w:r>
      <w:r w:rsidRPr="00D10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за всички определени се посочи съответния еквивалент в евро съгласно официалния валутен курс на лева към еврото, равен на централния курс от 1,95583 лева за 1 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D2633" w:rsidRPr="00AE7A7E" w:rsidRDefault="007D2633" w:rsidP="007D2633">
      <w:pPr>
        <w:tabs>
          <w:tab w:val="left" w:pos="567"/>
        </w:tabs>
        <w:spacing w:line="360" w:lineRule="auto"/>
        <w:jc w:val="both"/>
        <w:rPr>
          <w:rFonts w:ascii="CG Times" w:hAnsi="CG Times"/>
          <w:color w:val="000000" w:themeColor="text1"/>
          <w:shd w:val="clear" w:color="auto" w:fill="FFFFFF"/>
          <w:lang w:val="en-US"/>
        </w:rPr>
      </w:pPr>
    </w:p>
    <w:p w:rsidR="00051C99" w:rsidRPr="007D2633" w:rsidRDefault="00051C99" w:rsidP="00C86EDD">
      <w:pPr>
        <w:pStyle w:val="Default"/>
        <w:tabs>
          <w:tab w:val="left" w:pos="284"/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</w:t>
      </w:r>
      <w:r w:rsidR="00AE7A7E">
        <w:rPr>
          <w:color w:val="auto"/>
        </w:rPr>
        <w:t xml:space="preserve">   </w:t>
      </w:r>
      <w:r w:rsidR="00C86EDD">
        <w:rPr>
          <w:color w:val="auto"/>
        </w:rPr>
        <w:t xml:space="preserve"> </w:t>
      </w:r>
      <w:r w:rsidRPr="00072E7F">
        <w:rPr>
          <w:color w:val="auto"/>
        </w:rPr>
        <w:t>Им</w:t>
      </w:r>
      <w:r w:rsidR="004E5B4A">
        <w:rPr>
          <w:color w:val="auto"/>
        </w:rPr>
        <w:t>айки предвид изложените мотиви,</w:t>
      </w:r>
      <w:r w:rsidRPr="00072E7F">
        <w:rPr>
          <w:color w:val="auto"/>
        </w:rPr>
        <w:t xml:space="preserve"> на основание</w:t>
      </w:r>
      <w:r w:rsidRPr="00AB0701">
        <w:rPr>
          <w:color w:val="auto"/>
        </w:rPr>
        <w:t xml:space="preserve"> </w:t>
      </w:r>
      <w:r w:rsidR="00944559">
        <w:rPr>
          <w:color w:val="auto"/>
        </w:rPr>
        <w:t xml:space="preserve">чл. 21, </w:t>
      </w:r>
      <w:r w:rsidR="00DB507F">
        <w:rPr>
          <w:color w:val="auto"/>
        </w:rPr>
        <w:t>ал.</w:t>
      </w:r>
      <w:r w:rsidR="0073630C">
        <w:rPr>
          <w:color w:val="auto"/>
        </w:rPr>
        <w:t xml:space="preserve"> </w:t>
      </w:r>
      <w:r w:rsidR="00DB507F">
        <w:rPr>
          <w:color w:val="auto"/>
        </w:rPr>
        <w:t>2</w:t>
      </w:r>
      <w:r>
        <w:rPr>
          <w:color w:val="auto"/>
        </w:rPr>
        <w:t xml:space="preserve"> </w:t>
      </w:r>
      <w:r w:rsidRPr="00072E7F">
        <w:rPr>
          <w:color w:val="auto"/>
        </w:rPr>
        <w:t xml:space="preserve">от </w:t>
      </w:r>
      <w:r>
        <w:rPr>
          <w:color w:val="auto"/>
        </w:rPr>
        <w:t>ЗМСМА</w:t>
      </w:r>
      <w:r w:rsidRPr="00072E7F">
        <w:rPr>
          <w:color w:val="auto"/>
        </w:rPr>
        <w:t>,</w:t>
      </w:r>
      <w:r w:rsidR="00DB507F">
        <w:rPr>
          <w:color w:val="auto"/>
        </w:rPr>
        <w:t xml:space="preserve"> </w:t>
      </w:r>
      <w:r>
        <w:rPr>
          <w:color w:val="auto"/>
        </w:rPr>
        <w:t>във връзка с чл.</w:t>
      </w:r>
      <w:r w:rsidR="0073630C">
        <w:rPr>
          <w:color w:val="auto"/>
        </w:rPr>
        <w:t xml:space="preserve"> </w:t>
      </w:r>
      <w:r>
        <w:rPr>
          <w:color w:val="auto"/>
        </w:rPr>
        <w:t>76, ал.</w:t>
      </w:r>
      <w:r w:rsidR="0073630C">
        <w:rPr>
          <w:color w:val="auto"/>
        </w:rPr>
        <w:t xml:space="preserve"> </w:t>
      </w:r>
      <w:r>
        <w:rPr>
          <w:color w:val="auto"/>
        </w:rPr>
        <w:t>3</w:t>
      </w:r>
      <w:r w:rsidR="004E5B4A">
        <w:rPr>
          <w:color w:val="auto"/>
        </w:rPr>
        <w:t xml:space="preserve"> и чл.</w:t>
      </w:r>
      <w:r w:rsidR="0073630C">
        <w:rPr>
          <w:color w:val="auto"/>
        </w:rPr>
        <w:t xml:space="preserve"> </w:t>
      </w:r>
      <w:r w:rsidR="004E5B4A">
        <w:rPr>
          <w:color w:val="auto"/>
        </w:rPr>
        <w:t>79</w:t>
      </w:r>
      <w:r>
        <w:rPr>
          <w:color w:val="auto"/>
        </w:rPr>
        <w:t xml:space="preserve"> от АПК</w:t>
      </w:r>
      <w:r w:rsidR="0073630C">
        <w:rPr>
          <w:color w:val="auto"/>
        </w:rPr>
        <w:t>,</w:t>
      </w:r>
      <w:r>
        <w:rPr>
          <w:color w:val="auto"/>
        </w:rPr>
        <w:t xml:space="preserve"> </w:t>
      </w:r>
      <w:r w:rsidRPr="00072E7F">
        <w:rPr>
          <w:color w:val="auto"/>
        </w:rPr>
        <w:t>предлагам на Общински съвет-Рудозем да разгледа, обсъди и да приеме следното</w:t>
      </w:r>
    </w:p>
    <w:p w:rsidR="00051C99" w:rsidRPr="00072E7F" w:rsidRDefault="00051C99" w:rsidP="00051C99">
      <w:pPr>
        <w:pStyle w:val="Default"/>
        <w:jc w:val="center"/>
        <w:rPr>
          <w:color w:val="auto"/>
        </w:rPr>
      </w:pPr>
      <w:r w:rsidRPr="00072E7F">
        <w:rPr>
          <w:b/>
          <w:bCs/>
          <w:color w:val="auto"/>
        </w:rPr>
        <w:t>ПРОЕКТОРЕШЕНИЕ:</w:t>
      </w:r>
    </w:p>
    <w:p w:rsidR="00051C99" w:rsidRDefault="00051C99" w:rsidP="00017554">
      <w:pPr>
        <w:pStyle w:val="Default"/>
        <w:tabs>
          <w:tab w:val="left" w:pos="567"/>
        </w:tabs>
        <w:jc w:val="both"/>
        <w:rPr>
          <w:color w:val="auto"/>
        </w:rPr>
      </w:pPr>
    </w:p>
    <w:p w:rsidR="00051C99" w:rsidRDefault="00051C99" w:rsidP="00D906AB">
      <w:pPr>
        <w:pStyle w:val="Default"/>
        <w:spacing w:line="360" w:lineRule="auto"/>
        <w:jc w:val="both"/>
      </w:pPr>
      <w:r>
        <w:rPr>
          <w:color w:val="auto"/>
        </w:rPr>
        <w:t xml:space="preserve">    </w:t>
      </w:r>
      <w:r w:rsidR="00D906AB">
        <w:rPr>
          <w:color w:val="auto"/>
        </w:rPr>
        <w:t xml:space="preserve"> </w:t>
      </w:r>
      <w:r w:rsidRPr="00072E7F">
        <w:rPr>
          <w:color w:val="auto"/>
        </w:rPr>
        <w:t xml:space="preserve">Общински съвет - Рудозем </w:t>
      </w:r>
      <w:r>
        <w:rPr>
          <w:color w:val="auto"/>
        </w:rPr>
        <w:t xml:space="preserve">приема </w:t>
      </w:r>
      <w:proofErr w:type="spellStart"/>
      <w:r w:rsidRPr="003A0332">
        <w:rPr>
          <w:lang w:val="en-US"/>
        </w:rPr>
        <w:t>Наредба</w:t>
      </w:r>
      <w:proofErr w:type="spellEnd"/>
      <w:r w:rsidRPr="003A0332">
        <w:rPr>
          <w:lang w:val="en-US"/>
        </w:rPr>
        <w:t xml:space="preserve"> </w:t>
      </w:r>
      <w:proofErr w:type="spellStart"/>
      <w:r w:rsidRPr="003A0332">
        <w:rPr>
          <w:lang w:val="en-US"/>
        </w:rPr>
        <w:t>за</w:t>
      </w:r>
      <w:proofErr w:type="spellEnd"/>
      <w:r w:rsidR="00D906AB">
        <w:t xml:space="preserve"> изменение и допълнение на</w:t>
      </w:r>
      <w:r w:rsidR="00F94335" w:rsidRPr="00F94335">
        <w:t xml:space="preserve"> </w:t>
      </w:r>
      <w:r w:rsidR="001C26FD" w:rsidRPr="00A36467">
        <w:t>Наредба за определяне размера на местните данъци на територията на община Рудозем</w:t>
      </w:r>
      <w:r>
        <w:t xml:space="preserve">, </w:t>
      </w:r>
      <w:r w:rsidR="00D906AB">
        <w:t>както следва:</w:t>
      </w:r>
    </w:p>
    <w:p w:rsidR="00F107D0" w:rsidRDefault="00F107D0" w:rsidP="000E51EF">
      <w:pPr>
        <w:widowControl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1C26FD" w:rsidRPr="00BD542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1</w:t>
      </w:r>
      <w:r w:rsidRPr="00BD542D">
        <w:rPr>
          <w:b/>
        </w:rPr>
        <w:t xml:space="preserve">. Чл. </w:t>
      </w:r>
      <w:r>
        <w:rPr>
          <w:b/>
        </w:rPr>
        <w:t xml:space="preserve">5, ал. 4 </w:t>
      </w:r>
      <w:r w:rsidRPr="00BD542D">
        <w:rPr>
          <w:b/>
        </w:rPr>
        <w:t>се изменя така: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  <w:r w:rsidRPr="00FA6FD5">
        <w:t>„</w:t>
      </w:r>
      <w:r>
        <w:rPr>
          <w:lang w:val="en-US"/>
        </w:rPr>
        <w:t>(</w:t>
      </w:r>
      <w:r w:rsidRPr="00D304CB">
        <w:rPr>
          <w:lang w:eastAsia="zh-CN"/>
        </w:rPr>
        <w:t xml:space="preserve">4) Компетентен орган за отсрочване и разсрочване на местни данъци в размер до </w:t>
      </w:r>
      <w:r w:rsidRPr="00214B8C">
        <w:rPr>
          <w:lang w:eastAsia="zh-CN"/>
        </w:rPr>
        <w:t>100 000 лв.</w:t>
      </w:r>
      <w:r w:rsidRPr="00214B8C">
        <w:rPr>
          <w:lang w:val="en-US" w:eastAsia="zh-CN"/>
        </w:rPr>
        <w:t>(</w:t>
      </w:r>
      <w:r>
        <w:rPr>
          <w:lang w:eastAsia="zh-CN"/>
        </w:rPr>
        <w:t>51129.00 евро</w:t>
      </w:r>
      <w:r>
        <w:rPr>
          <w:lang w:val="en-US" w:eastAsia="zh-CN"/>
        </w:rPr>
        <w:t>)</w:t>
      </w:r>
      <w:r>
        <w:rPr>
          <w:lang w:eastAsia="zh-CN"/>
        </w:rPr>
        <w:t xml:space="preserve"> </w:t>
      </w:r>
      <w:r w:rsidRPr="00D304CB">
        <w:rPr>
          <w:lang w:eastAsia="zh-CN"/>
        </w:rPr>
        <w:t xml:space="preserve">и при условие, че отсрочването или разсрочването се иска до една година от датата на издаване на разрешението е кметът на общината, а в останалите случаи </w:t>
      </w:r>
      <w:r>
        <w:rPr>
          <w:lang w:eastAsia="zh-CN"/>
        </w:rPr>
        <w:t>е общински съвет</w:t>
      </w:r>
      <w:r w:rsidRPr="00FA6FD5">
        <w:t>”.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Pr="00BD542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2</w:t>
      </w:r>
      <w:r w:rsidRPr="00BD542D">
        <w:rPr>
          <w:b/>
        </w:rPr>
        <w:t xml:space="preserve">. Чл. </w:t>
      </w:r>
      <w:r>
        <w:rPr>
          <w:b/>
        </w:rPr>
        <w:t xml:space="preserve">7, ал. 4 </w:t>
      </w:r>
      <w:r w:rsidRPr="00BD542D">
        <w:rPr>
          <w:b/>
        </w:rPr>
        <w:t>се изменя така: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  <w:rPr>
          <w:lang w:eastAsia="zh-CN"/>
        </w:rPr>
      </w:pPr>
      <w:r w:rsidRPr="00D304CB">
        <w:rPr>
          <w:lang w:eastAsia="zh-CN"/>
        </w:rPr>
        <w:t xml:space="preserve">(4) Не се облагат с данък  недвижимите имоти с данъчна оценка до </w:t>
      </w:r>
      <w:r w:rsidRPr="00D679D2">
        <w:rPr>
          <w:lang w:eastAsia="zh-CN"/>
        </w:rPr>
        <w:t>1680 л</w:t>
      </w:r>
      <w:r w:rsidR="006A6C4C">
        <w:rPr>
          <w:lang w:eastAsia="zh-CN"/>
        </w:rPr>
        <w:t xml:space="preserve">в. </w:t>
      </w:r>
      <w:r w:rsidRPr="00214B8C">
        <w:rPr>
          <w:lang w:val="en-US" w:eastAsia="zh-CN"/>
        </w:rPr>
        <w:t>(</w:t>
      </w:r>
      <w:r>
        <w:rPr>
          <w:lang w:eastAsia="zh-CN"/>
        </w:rPr>
        <w:t>858.96 евро</w:t>
      </w:r>
      <w:proofErr w:type="gramStart"/>
      <w:r>
        <w:rPr>
          <w:lang w:val="en-US" w:eastAsia="zh-CN"/>
        </w:rPr>
        <w:t>)</w:t>
      </w:r>
      <w:r>
        <w:rPr>
          <w:lang w:eastAsia="zh-CN"/>
        </w:rPr>
        <w:t xml:space="preserve">  </w:t>
      </w:r>
      <w:r w:rsidRPr="00D304CB">
        <w:rPr>
          <w:lang w:eastAsia="zh-CN"/>
        </w:rPr>
        <w:t>включително</w:t>
      </w:r>
      <w:proofErr w:type="gramEnd"/>
      <w:r w:rsidRPr="00D304CB">
        <w:rPr>
          <w:lang w:eastAsia="zh-CN"/>
        </w:rPr>
        <w:t>.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  <w:rPr>
          <w:lang w:eastAsia="zh-CN"/>
        </w:rPr>
      </w:pPr>
    </w:p>
    <w:p w:rsidR="001C26FD" w:rsidRPr="00D679D2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3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28, т. 1 и т. 2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Pr="00F0179F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D304CB">
        <w:rPr>
          <w:lang w:eastAsia="zh-CN"/>
        </w:rPr>
        <w:t xml:space="preserve">1. за братя и сестри и техните деца – 0.6 % за наследствен дял над </w:t>
      </w:r>
      <w:r w:rsidRPr="00F0179F">
        <w:rPr>
          <w:lang w:eastAsia="zh-CN"/>
        </w:rPr>
        <w:t>250 000 лв.</w:t>
      </w:r>
      <w:r w:rsidRPr="00F0179F">
        <w:rPr>
          <w:lang w:val="en-US" w:eastAsia="zh-CN"/>
        </w:rPr>
        <w:t xml:space="preserve"> </w:t>
      </w:r>
      <w:r w:rsidR="006A6C4C">
        <w:rPr>
          <w:lang w:eastAsia="zh-CN"/>
        </w:rPr>
        <w:t xml:space="preserve">                </w:t>
      </w:r>
      <w:r w:rsidRPr="00214B8C">
        <w:rPr>
          <w:lang w:val="en-US" w:eastAsia="zh-CN"/>
        </w:rPr>
        <w:t>(</w:t>
      </w:r>
      <w:r>
        <w:rPr>
          <w:lang w:eastAsia="zh-CN"/>
        </w:rPr>
        <w:t>127822.50 евро</w:t>
      </w:r>
      <w:r>
        <w:rPr>
          <w:lang w:val="en-US" w:eastAsia="zh-CN"/>
        </w:rPr>
        <w:t>)</w:t>
      </w:r>
      <w:r>
        <w:rPr>
          <w:lang w:eastAsia="zh-CN"/>
        </w:rPr>
        <w:t>”.</w:t>
      </w:r>
    </w:p>
    <w:p w:rsidR="001C26FD" w:rsidRPr="00F0179F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D304CB">
        <w:rPr>
          <w:lang w:eastAsia="zh-CN"/>
        </w:rPr>
        <w:t xml:space="preserve">2. за лица, извън посочените в т.1 – 6% за наследствен дял над </w:t>
      </w:r>
      <w:r w:rsidRPr="00F0179F">
        <w:rPr>
          <w:lang w:eastAsia="zh-CN"/>
        </w:rPr>
        <w:t>250 000 лв.</w:t>
      </w:r>
      <w:r w:rsidRPr="00F0179F">
        <w:rPr>
          <w:lang w:val="en-US" w:eastAsia="zh-CN"/>
        </w:rPr>
        <w:t xml:space="preserve"> </w:t>
      </w:r>
      <w:r w:rsidRPr="00214B8C">
        <w:rPr>
          <w:lang w:val="en-US" w:eastAsia="zh-CN"/>
        </w:rPr>
        <w:t>(</w:t>
      </w:r>
      <w:r>
        <w:rPr>
          <w:lang w:eastAsia="zh-CN"/>
        </w:rPr>
        <w:t>127822.50 евро</w:t>
      </w:r>
      <w:r>
        <w:rPr>
          <w:lang w:val="en-US" w:eastAsia="zh-CN"/>
        </w:rPr>
        <w:t>)</w:t>
      </w:r>
      <w:r>
        <w:rPr>
          <w:lang w:eastAsia="zh-CN"/>
        </w:rPr>
        <w:t>”.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4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41, ал. 1, т. 1, ал. 2, ал. 3, ал. 4, ал. 5, ал. 6, ал. 7, ал. 8, ал. 9, ал. 10, ал. 11, ал. 12 и ал. 13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Pr="00D304CB" w:rsidRDefault="001C26FD" w:rsidP="001C26FD">
      <w:pPr>
        <w:tabs>
          <w:tab w:val="left" w:pos="450"/>
        </w:tabs>
        <w:suppressAutoHyphens/>
        <w:jc w:val="both"/>
        <w:rPr>
          <w:lang w:eastAsia="zh-CN"/>
        </w:rPr>
      </w:pPr>
      <w:r>
        <w:rPr>
          <w:lang w:eastAsia="zh-CN"/>
        </w:rPr>
        <w:t xml:space="preserve">„1. </w:t>
      </w:r>
      <w:r w:rsidRPr="00D304CB">
        <w:rPr>
          <w:lang w:eastAsia="zh-CN"/>
        </w:rPr>
        <w:t>имущественият компонент се определя в зависимост от мощността на двигателя, коригирана с коефициент в зависимост от годината на производство на автомобила, по следната формула:</w:t>
      </w:r>
    </w:p>
    <w:p w:rsidR="001C26FD" w:rsidRPr="00D304CB" w:rsidRDefault="001C26FD" w:rsidP="001C26FD">
      <w:pPr>
        <w:suppressAutoHyphens/>
        <w:ind w:left="720"/>
        <w:jc w:val="both"/>
        <w:rPr>
          <w:lang w:eastAsia="zh-CN"/>
        </w:rPr>
      </w:pPr>
    </w:p>
    <w:p w:rsidR="001C26FD" w:rsidRPr="00D304CB" w:rsidRDefault="001C26FD" w:rsidP="001C26FD">
      <w:pPr>
        <w:suppressAutoHyphens/>
        <w:jc w:val="both"/>
        <w:rPr>
          <w:lang w:eastAsia="zh-CN"/>
        </w:rPr>
      </w:pPr>
      <w:proofErr w:type="spellStart"/>
      <w:r w:rsidRPr="00D304CB">
        <w:rPr>
          <w:lang w:eastAsia="zh-CN"/>
        </w:rPr>
        <w:t>ИмК</w:t>
      </w:r>
      <w:proofErr w:type="spellEnd"/>
      <w:r w:rsidRPr="00D304CB">
        <w:rPr>
          <w:lang w:eastAsia="zh-CN"/>
        </w:rPr>
        <w:t xml:space="preserve"> =</w:t>
      </w:r>
      <w:proofErr w:type="spellStart"/>
      <w:r w:rsidRPr="00D304CB">
        <w:rPr>
          <w:lang w:eastAsia="zh-CN"/>
        </w:rPr>
        <w:t>Сkw</w:t>
      </w:r>
      <w:proofErr w:type="spellEnd"/>
      <w:r w:rsidRPr="00D304CB">
        <w:rPr>
          <w:lang w:eastAsia="zh-CN"/>
        </w:rPr>
        <w:t xml:space="preserve"> </w:t>
      </w:r>
      <w:proofErr w:type="spellStart"/>
      <w:r w:rsidRPr="00D304CB">
        <w:rPr>
          <w:lang w:eastAsia="zh-CN"/>
        </w:rPr>
        <w:t>xКгп</w:t>
      </w:r>
      <w:proofErr w:type="spellEnd"/>
      <w:r>
        <w:rPr>
          <w:lang w:eastAsia="zh-CN"/>
        </w:rPr>
        <w:t>, където:</w:t>
      </w:r>
    </w:p>
    <w:p w:rsidR="001C26FD" w:rsidRPr="00D304CB" w:rsidRDefault="001C26FD" w:rsidP="001C26FD">
      <w:pPr>
        <w:suppressAutoHyphens/>
        <w:ind w:left="720"/>
        <w:jc w:val="both"/>
        <w:rPr>
          <w:lang w:eastAsia="zh-CN"/>
        </w:rPr>
      </w:pPr>
    </w:p>
    <w:p w:rsidR="001C26FD" w:rsidRPr="00D304CB" w:rsidRDefault="001C26FD" w:rsidP="001C26FD">
      <w:pPr>
        <w:suppressAutoHyphens/>
        <w:jc w:val="both"/>
        <w:rPr>
          <w:lang w:eastAsia="zh-CN"/>
        </w:rPr>
      </w:pPr>
      <w:proofErr w:type="spellStart"/>
      <w:r w:rsidRPr="00D304CB">
        <w:rPr>
          <w:lang w:eastAsia="zh-CN"/>
        </w:rPr>
        <w:t>Сkw</w:t>
      </w:r>
      <w:proofErr w:type="spellEnd"/>
      <w:r w:rsidRPr="00D304CB">
        <w:rPr>
          <w:lang w:eastAsia="zh-CN"/>
        </w:rPr>
        <w:t xml:space="preserve"> е частта от стойността на данъка в зависимост от мощността на двигателя, която се определя от мощността на двигателя и размера на данъка, определен от общинския съвет както следва:</w:t>
      </w:r>
    </w:p>
    <w:p w:rsidR="001C26FD" w:rsidRPr="00AA6044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до 55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включително – </w:t>
      </w:r>
      <w:r w:rsidRPr="00AA6044">
        <w:rPr>
          <w:color w:val="000000" w:themeColor="text1"/>
          <w:lang w:eastAsia="zh-CN"/>
        </w:rPr>
        <w:t>0,35</w:t>
      </w:r>
      <w:r w:rsidRPr="00AA6044">
        <w:rPr>
          <w:lang w:eastAsia="zh-CN"/>
        </w:rPr>
        <w:t xml:space="preserve"> лв.</w:t>
      </w:r>
      <w:r w:rsidRPr="00AA6044">
        <w:rPr>
          <w:lang w:val="en-US" w:eastAsia="zh-CN"/>
        </w:rPr>
        <w:t xml:space="preserve">(0.17 </w:t>
      </w:r>
      <w:proofErr w:type="spellStart"/>
      <w:r w:rsidRPr="00AA6044">
        <w:rPr>
          <w:lang w:val="en-US" w:eastAsia="zh-CN"/>
        </w:rPr>
        <w:t>евро</w:t>
      </w:r>
      <w:proofErr w:type="spellEnd"/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за 1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>;</w:t>
      </w:r>
    </w:p>
    <w:p w:rsidR="001C26FD" w:rsidRPr="00AA6044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над 55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до 74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включително – 0,54 лв.</w:t>
      </w:r>
      <w:r w:rsidRPr="00AA6044">
        <w:rPr>
          <w:lang w:val="en-US" w:eastAsia="zh-CN"/>
        </w:rPr>
        <w:t>(</w:t>
      </w:r>
      <w:r w:rsidRPr="00AA6044">
        <w:rPr>
          <w:lang w:eastAsia="zh-CN"/>
        </w:rPr>
        <w:t>0.27 евро</w:t>
      </w:r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 за 1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>;</w:t>
      </w:r>
    </w:p>
    <w:p w:rsidR="001C26FD" w:rsidRPr="00AA6044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над 74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до 110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включително – 1,10 лв.</w:t>
      </w:r>
      <w:r w:rsidRPr="00AA6044">
        <w:rPr>
          <w:lang w:val="en-US" w:eastAsia="zh-CN"/>
        </w:rPr>
        <w:t>(</w:t>
      </w:r>
      <w:r w:rsidRPr="00AA6044">
        <w:rPr>
          <w:lang w:eastAsia="zh-CN"/>
        </w:rPr>
        <w:t>0.56 евро</w:t>
      </w:r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 за 1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>;</w:t>
      </w:r>
    </w:p>
    <w:p w:rsidR="001C26FD" w:rsidRPr="00AA6044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над 110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до 150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включително – 1,23 лв.</w:t>
      </w:r>
      <w:r w:rsidRPr="00AA6044">
        <w:rPr>
          <w:lang w:val="en-US" w:eastAsia="zh-CN"/>
        </w:rPr>
        <w:t>(</w:t>
      </w:r>
      <w:r w:rsidRPr="00AA6044">
        <w:rPr>
          <w:lang w:eastAsia="zh-CN"/>
        </w:rPr>
        <w:t>0.62 евро</w:t>
      </w:r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 за 1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>;</w:t>
      </w:r>
    </w:p>
    <w:p w:rsidR="001C26FD" w:rsidRPr="00AA6044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над 150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до 245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включително – 1,60 лв.</w:t>
      </w:r>
      <w:r w:rsidRPr="00AA6044">
        <w:rPr>
          <w:lang w:val="en-US" w:eastAsia="zh-CN"/>
        </w:rPr>
        <w:t>(</w:t>
      </w:r>
      <w:r w:rsidRPr="00AA6044">
        <w:rPr>
          <w:lang w:eastAsia="zh-CN"/>
        </w:rPr>
        <w:t>0.81 евро</w:t>
      </w:r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 за 1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>;</w:t>
      </w:r>
    </w:p>
    <w:p w:rsidR="001C26FD" w:rsidRPr="00D304CB" w:rsidRDefault="001C26FD" w:rsidP="001C26FD">
      <w:pPr>
        <w:numPr>
          <w:ilvl w:val="0"/>
          <w:numId w:val="17"/>
        </w:numPr>
        <w:suppressAutoHyphens/>
        <w:jc w:val="both"/>
        <w:rPr>
          <w:lang w:eastAsia="zh-CN"/>
        </w:rPr>
      </w:pPr>
      <w:r w:rsidRPr="00AA6044">
        <w:rPr>
          <w:lang w:eastAsia="zh-CN"/>
        </w:rPr>
        <w:t xml:space="preserve">над 245 </w:t>
      </w:r>
      <w:proofErr w:type="spellStart"/>
      <w:r w:rsidRPr="00AA6044">
        <w:rPr>
          <w:lang w:eastAsia="zh-CN"/>
        </w:rPr>
        <w:t>kw</w:t>
      </w:r>
      <w:proofErr w:type="spellEnd"/>
      <w:r w:rsidRPr="00AA6044">
        <w:rPr>
          <w:lang w:eastAsia="zh-CN"/>
        </w:rPr>
        <w:t xml:space="preserve"> – 2.10 лв.</w:t>
      </w:r>
      <w:r w:rsidRPr="00AA6044">
        <w:rPr>
          <w:lang w:val="en-US" w:eastAsia="zh-CN"/>
        </w:rPr>
        <w:t>(</w:t>
      </w:r>
      <w:r w:rsidRPr="00AA6044">
        <w:rPr>
          <w:lang w:eastAsia="zh-CN"/>
        </w:rPr>
        <w:t>1.07 евро</w:t>
      </w:r>
      <w:r w:rsidRPr="00AA6044">
        <w:rPr>
          <w:lang w:val="en-US" w:eastAsia="zh-CN"/>
        </w:rPr>
        <w:t>)</w:t>
      </w:r>
      <w:r w:rsidRPr="00AA6044">
        <w:rPr>
          <w:lang w:eastAsia="zh-CN"/>
        </w:rPr>
        <w:t xml:space="preserve"> за 1 </w:t>
      </w:r>
      <w:proofErr w:type="spellStart"/>
      <w:r w:rsidRPr="00AA6044">
        <w:rPr>
          <w:lang w:eastAsia="zh-CN"/>
        </w:rPr>
        <w:t>kw</w:t>
      </w:r>
      <w:proofErr w:type="spellEnd"/>
      <w:r>
        <w:rPr>
          <w:lang w:eastAsia="zh-CN"/>
        </w:rPr>
        <w:t>”.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Pr="00C77CE9" w:rsidRDefault="001C26FD" w:rsidP="001C26FD">
      <w:pPr>
        <w:jc w:val="both"/>
      </w:pPr>
      <w:r>
        <w:t xml:space="preserve"> „</w:t>
      </w:r>
      <w:r w:rsidRPr="00C77CE9">
        <w:t>(2) Данъкът за ремаркета на леки и товарни автомобили с технически допустима максимална маса не повече от 3,5 т в размер, както следва:</w:t>
      </w:r>
    </w:p>
    <w:p w:rsidR="001C26FD" w:rsidRPr="00C77CE9" w:rsidRDefault="001C26FD" w:rsidP="001C26FD">
      <w:pPr>
        <w:ind w:firstLine="708"/>
        <w:jc w:val="both"/>
      </w:pPr>
      <w:r w:rsidRPr="00C77CE9">
        <w:t>1. товарно ремарке – 5 лв.</w:t>
      </w:r>
      <w:r w:rsidRPr="00AD3CAD">
        <w:rPr>
          <w:lang w:val="en-US" w:eastAsia="zh-CN"/>
        </w:rPr>
        <w:t xml:space="preserve"> </w:t>
      </w:r>
      <w:r w:rsidRPr="00AA6044">
        <w:rPr>
          <w:lang w:val="en-US" w:eastAsia="zh-CN"/>
        </w:rPr>
        <w:t>(</w:t>
      </w:r>
      <w:r>
        <w:rPr>
          <w:lang w:val="en-US" w:eastAsia="zh-CN"/>
        </w:rPr>
        <w:t>2</w:t>
      </w:r>
      <w:r>
        <w:rPr>
          <w:lang w:eastAsia="zh-CN"/>
        </w:rPr>
        <w:t>.</w:t>
      </w:r>
      <w:r>
        <w:rPr>
          <w:lang w:val="en-US" w:eastAsia="zh-CN"/>
        </w:rPr>
        <w:t>55</w:t>
      </w:r>
      <w:r w:rsidRPr="00AA6044">
        <w:rPr>
          <w:lang w:eastAsia="zh-CN"/>
        </w:rPr>
        <w:t xml:space="preserve"> евро</w:t>
      </w:r>
      <w:r w:rsidRPr="00AA6044">
        <w:rPr>
          <w:lang w:val="en-US" w:eastAsia="zh-CN"/>
        </w:rPr>
        <w:t>)</w:t>
      </w:r>
      <w:r w:rsidRPr="00C77CE9">
        <w:t>;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  <w:r w:rsidRPr="00C77CE9">
        <w:t xml:space="preserve">           2. къмпинг ремарке – 10 </w:t>
      </w:r>
      <w:proofErr w:type="spellStart"/>
      <w:r w:rsidRPr="00C77CE9">
        <w:t>лв</w:t>
      </w:r>
      <w:proofErr w:type="spellEnd"/>
      <w:r>
        <w:rPr>
          <w:lang w:val="en-US"/>
        </w:rPr>
        <w:t>.</w:t>
      </w:r>
      <w:r w:rsidRPr="00AA6044">
        <w:rPr>
          <w:lang w:val="en-US" w:eastAsia="zh-CN"/>
        </w:rPr>
        <w:t>(</w:t>
      </w:r>
      <w:r>
        <w:rPr>
          <w:lang w:val="en-US" w:eastAsia="zh-CN"/>
        </w:rPr>
        <w:t>5</w:t>
      </w:r>
      <w:r>
        <w:rPr>
          <w:lang w:eastAsia="zh-CN"/>
        </w:rPr>
        <w:t>.</w:t>
      </w:r>
      <w:r>
        <w:rPr>
          <w:lang w:val="en-US" w:eastAsia="zh-CN"/>
        </w:rPr>
        <w:t>11</w:t>
      </w:r>
      <w:r w:rsidRPr="00AA6044">
        <w:rPr>
          <w:lang w:eastAsia="zh-CN"/>
        </w:rPr>
        <w:t xml:space="preserve"> евро</w:t>
      </w:r>
      <w:r w:rsidRPr="00AA6044">
        <w:rPr>
          <w:lang w:val="en-US" w:eastAsia="zh-CN"/>
        </w:rPr>
        <w:t>)</w:t>
      </w:r>
      <w:r>
        <w:t>”</w:t>
      </w:r>
      <w:r w:rsidRPr="00C77CE9">
        <w:t>.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Pr="00AD3CAD" w:rsidRDefault="001C26FD" w:rsidP="001C26FD">
      <w:pPr>
        <w:suppressAutoHyphens/>
        <w:jc w:val="both"/>
        <w:rPr>
          <w:lang w:eastAsia="zh-CN"/>
        </w:rPr>
      </w:pPr>
      <w:r>
        <w:rPr>
          <w:lang w:val="en-US" w:eastAsia="zh-CN"/>
        </w:rPr>
        <w:t>“</w:t>
      </w:r>
      <w:r w:rsidRPr="00D304CB">
        <w:rPr>
          <w:lang w:val="ru-RU" w:eastAsia="zh-CN"/>
        </w:rPr>
        <w:t xml:space="preserve">(3) </w:t>
      </w:r>
      <w:r w:rsidRPr="00AD3CAD">
        <w:rPr>
          <w:lang w:val="ru-RU" w:eastAsia="zh-CN"/>
        </w:rPr>
        <w:t xml:space="preserve">Данъкът за мотопеди е в размер </w:t>
      </w:r>
      <w:r w:rsidRPr="00AD3CAD">
        <w:rPr>
          <w:lang w:eastAsia="zh-CN"/>
        </w:rPr>
        <w:t>10</w:t>
      </w:r>
      <w:r w:rsidRPr="00AD3CAD">
        <w:rPr>
          <w:lang w:val="ru-RU" w:eastAsia="zh-CN"/>
        </w:rPr>
        <w:t xml:space="preserve"> лв</w:t>
      </w:r>
      <w:proofErr w:type="gramStart"/>
      <w:r w:rsidRPr="00AD3CAD">
        <w:rPr>
          <w:lang w:val="ru-RU" w:eastAsia="zh-CN"/>
        </w:rPr>
        <w:t>.</w:t>
      </w:r>
      <w:r w:rsidRPr="00AD3CAD">
        <w:rPr>
          <w:lang w:val="en-US" w:eastAsia="zh-CN"/>
        </w:rPr>
        <w:t>(</w:t>
      </w:r>
      <w:proofErr w:type="gramEnd"/>
      <w:r w:rsidRPr="00AD3CAD">
        <w:rPr>
          <w:lang w:val="en-US" w:eastAsia="zh-CN"/>
        </w:rPr>
        <w:t>5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11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, а за мотоциклети, както следва:</w:t>
      </w:r>
    </w:p>
    <w:p w:rsidR="001C26FD" w:rsidRPr="00AD3CAD" w:rsidRDefault="001C26FD" w:rsidP="001C26FD">
      <w:pPr>
        <w:suppressAutoHyphens/>
        <w:ind w:left="708"/>
        <w:jc w:val="both"/>
        <w:rPr>
          <w:lang w:eastAsia="zh-CN"/>
        </w:rPr>
      </w:pPr>
      <w:r w:rsidRPr="00AD3CAD">
        <w:rPr>
          <w:lang w:val="ru-RU" w:eastAsia="zh-CN"/>
        </w:rPr>
        <w:t xml:space="preserve">1. до 125 куб. см включително – </w:t>
      </w:r>
      <w:r w:rsidRPr="00AD3CAD">
        <w:rPr>
          <w:lang w:eastAsia="zh-CN"/>
        </w:rPr>
        <w:t>12</w:t>
      </w:r>
      <w:r w:rsidRPr="00AD3CAD">
        <w:rPr>
          <w:lang w:val="ru-RU" w:eastAsia="zh-CN"/>
        </w:rPr>
        <w:t xml:space="preserve"> лв.</w:t>
      </w:r>
      <w:r w:rsidRPr="00AD3CAD">
        <w:rPr>
          <w:lang w:val="en-US" w:eastAsia="zh-CN"/>
        </w:rPr>
        <w:t>(5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11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;</w:t>
      </w:r>
    </w:p>
    <w:p w:rsidR="001C26FD" w:rsidRPr="00AD3CAD" w:rsidRDefault="001C26FD" w:rsidP="001C26FD">
      <w:pPr>
        <w:suppressAutoHyphens/>
        <w:ind w:left="708"/>
        <w:jc w:val="both"/>
        <w:rPr>
          <w:lang w:eastAsia="zh-CN"/>
        </w:rPr>
      </w:pPr>
      <w:r w:rsidRPr="00AD3CAD">
        <w:rPr>
          <w:lang w:val="ru-RU" w:eastAsia="zh-CN"/>
        </w:rPr>
        <w:t xml:space="preserve">2. над 125 до 250 куб. см включително – </w:t>
      </w:r>
      <w:r w:rsidRPr="00AD3CAD">
        <w:rPr>
          <w:lang w:eastAsia="zh-CN"/>
        </w:rPr>
        <w:t>25</w:t>
      </w:r>
      <w:r w:rsidRPr="00AD3CAD">
        <w:rPr>
          <w:lang w:val="ru-RU" w:eastAsia="zh-CN"/>
        </w:rPr>
        <w:t xml:space="preserve"> лв.</w:t>
      </w:r>
      <w:r w:rsidRPr="00AD3CAD">
        <w:rPr>
          <w:lang w:val="en-US" w:eastAsia="zh-CN"/>
        </w:rPr>
        <w:t>(12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78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;</w:t>
      </w:r>
    </w:p>
    <w:p w:rsidR="001C26FD" w:rsidRPr="00AD3CAD" w:rsidRDefault="001C26FD" w:rsidP="001C26FD">
      <w:pPr>
        <w:suppressAutoHyphens/>
        <w:ind w:left="708"/>
        <w:jc w:val="both"/>
        <w:rPr>
          <w:lang w:eastAsia="zh-CN"/>
        </w:rPr>
      </w:pPr>
      <w:r w:rsidRPr="00AD3CAD">
        <w:rPr>
          <w:lang w:val="ru-RU" w:eastAsia="zh-CN"/>
        </w:rPr>
        <w:t xml:space="preserve">3. над 250 до 350 куб. см включително – </w:t>
      </w:r>
      <w:r w:rsidRPr="00AD3CAD">
        <w:rPr>
          <w:lang w:eastAsia="zh-CN"/>
        </w:rPr>
        <w:t>35</w:t>
      </w:r>
      <w:r w:rsidRPr="00AD3CAD">
        <w:rPr>
          <w:lang w:val="ru-RU" w:eastAsia="zh-CN"/>
        </w:rPr>
        <w:t xml:space="preserve"> лв.</w:t>
      </w:r>
      <w:r w:rsidRPr="00AD3CAD">
        <w:rPr>
          <w:lang w:val="en-US" w:eastAsia="zh-CN"/>
        </w:rPr>
        <w:t>(17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89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;</w:t>
      </w:r>
    </w:p>
    <w:p w:rsidR="001C26FD" w:rsidRPr="00AD3CAD" w:rsidRDefault="001C26FD" w:rsidP="001C26FD">
      <w:pPr>
        <w:suppressAutoHyphens/>
        <w:ind w:left="708"/>
        <w:jc w:val="both"/>
        <w:rPr>
          <w:lang w:eastAsia="zh-CN"/>
        </w:rPr>
      </w:pPr>
      <w:r w:rsidRPr="00AD3CAD">
        <w:rPr>
          <w:lang w:val="ru-RU" w:eastAsia="zh-CN"/>
        </w:rPr>
        <w:t xml:space="preserve">4. над 350 до 490 куб. см включително – </w:t>
      </w:r>
      <w:r w:rsidRPr="00AD3CAD">
        <w:rPr>
          <w:lang w:eastAsia="zh-CN"/>
        </w:rPr>
        <w:t>50</w:t>
      </w:r>
      <w:r w:rsidRPr="00AD3CAD">
        <w:rPr>
          <w:lang w:val="ru-RU" w:eastAsia="zh-CN"/>
        </w:rPr>
        <w:t xml:space="preserve"> лв.</w:t>
      </w:r>
      <w:r w:rsidRPr="00AD3CAD">
        <w:rPr>
          <w:lang w:val="en-US" w:eastAsia="zh-CN"/>
        </w:rPr>
        <w:t>(25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56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;</w:t>
      </w:r>
    </w:p>
    <w:p w:rsidR="001C26FD" w:rsidRPr="00AD3CAD" w:rsidRDefault="001C26FD" w:rsidP="001C26FD">
      <w:pPr>
        <w:suppressAutoHyphens/>
        <w:ind w:left="708"/>
        <w:jc w:val="both"/>
        <w:rPr>
          <w:lang w:eastAsia="zh-CN"/>
        </w:rPr>
      </w:pPr>
      <w:r w:rsidRPr="00AD3CAD">
        <w:rPr>
          <w:lang w:val="ru-RU" w:eastAsia="zh-CN"/>
        </w:rPr>
        <w:t xml:space="preserve">5. над 490 до 750 куб. см включително – </w:t>
      </w:r>
      <w:r w:rsidRPr="00AD3CAD">
        <w:rPr>
          <w:lang w:eastAsia="zh-CN"/>
        </w:rPr>
        <w:t>75</w:t>
      </w:r>
      <w:r w:rsidRPr="00AD3CAD">
        <w:rPr>
          <w:lang w:val="ru-RU" w:eastAsia="zh-CN"/>
        </w:rPr>
        <w:t xml:space="preserve"> лв.</w:t>
      </w:r>
      <w:r w:rsidRPr="00AD3CAD">
        <w:rPr>
          <w:lang w:val="en-US" w:eastAsia="zh-CN"/>
        </w:rPr>
        <w:t>(38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 xml:space="preserve">34 </w:t>
      </w:r>
      <w:r w:rsidRPr="00AD3CAD">
        <w:rPr>
          <w:lang w:eastAsia="zh-CN"/>
        </w:rPr>
        <w:t>евро</w:t>
      </w:r>
      <w:r w:rsidRPr="00AD3CAD">
        <w:rPr>
          <w:lang w:val="en-US" w:eastAsia="zh-CN"/>
        </w:rPr>
        <w:t>)</w:t>
      </w:r>
      <w:r w:rsidRPr="00AD3CAD">
        <w:rPr>
          <w:lang w:val="ru-RU" w:eastAsia="zh-CN"/>
        </w:rPr>
        <w:t>;</w:t>
      </w:r>
    </w:p>
    <w:p w:rsidR="001C26FD" w:rsidRDefault="001C26FD" w:rsidP="001C26FD">
      <w:pPr>
        <w:suppressAutoHyphens/>
        <w:ind w:left="708"/>
        <w:jc w:val="both"/>
        <w:rPr>
          <w:lang w:val="en-US" w:eastAsia="zh-CN"/>
        </w:rPr>
      </w:pPr>
      <w:r w:rsidRPr="00AD3CAD">
        <w:rPr>
          <w:lang w:val="ru-RU" w:eastAsia="zh-CN"/>
        </w:rPr>
        <w:t xml:space="preserve">6. над 750 куб. см – </w:t>
      </w:r>
      <w:r w:rsidRPr="00AD3CAD">
        <w:rPr>
          <w:lang w:eastAsia="zh-CN"/>
        </w:rPr>
        <w:t>100</w:t>
      </w:r>
      <w:r w:rsidRPr="00AD3CAD">
        <w:rPr>
          <w:lang w:val="ru-RU" w:eastAsia="zh-CN"/>
        </w:rPr>
        <w:t xml:space="preserve"> лв</w:t>
      </w:r>
      <w:r w:rsidRPr="00AD3CAD">
        <w:rPr>
          <w:lang w:val="en-US" w:eastAsia="zh-CN"/>
        </w:rPr>
        <w:t>.(51</w:t>
      </w:r>
      <w:r w:rsidRPr="00AD3CAD">
        <w:rPr>
          <w:lang w:eastAsia="zh-CN"/>
        </w:rPr>
        <w:t>.</w:t>
      </w:r>
      <w:r w:rsidRPr="00AD3CAD">
        <w:rPr>
          <w:lang w:val="en-US" w:eastAsia="zh-CN"/>
        </w:rPr>
        <w:t>12</w:t>
      </w:r>
      <w:r w:rsidRPr="00AD3CAD">
        <w:rPr>
          <w:lang w:eastAsia="zh-CN"/>
        </w:rPr>
        <w:t xml:space="preserve"> евро</w:t>
      </w:r>
      <w:r w:rsidRPr="00AD3CAD">
        <w:rPr>
          <w:lang w:val="en-US" w:eastAsia="zh-CN"/>
        </w:rPr>
        <w:t>)”</w:t>
      </w:r>
      <w:r w:rsidRPr="00AD3CAD">
        <w:rPr>
          <w:lang w:val="ru-RU" w:eastAsia="zh-CN"/>
        </w:rPr>
        <w:t>.</w:t>
      </w:r>
    </w:p>
    <w:p w:rsidR="001C26FD" w:rsidRPr="00AD3CAD" w:rsidRDefault="001C26FD" w:rsidP="001C26FD">
      <w:pPr>
        <w:suppressAutoHyphens/>
        <w:jc w:val="both"/>
        <w:rPr>
          <w:lang w:val="en-US" w:eastAsia="zh-CN"/>
        </w:rPr>
      </w:pPr>
    </w:p>
    <w:p w:rsidR="001C26FD" w:rsidRPr="00D304CB" w:rsidRDefault="001C26FD" w:rsidP="001C26FD">
      <w:pPr>
        <w:suppressAutoHyphens/>
        <w:jc w:val="both"/>
        <w:rPr>
          <w:lang w:eastAsia="zh-CN"/>
        </w:rPr>
      </w:pPr>
      <w:r>
        <w:rPr>
          <w:lang w:val="en-US" w:eastAsia="zh-CN"/>
        </w:rPr>
        <w:t>“</w:t>
      </w:r>
      <w:r w:rsidRPr="00D304CB">
        <w:rPr>
          <w:lang w:val="ru-RU" w:eastAsia="zh-CN"/>
        </w:rPr>
        <w:t>(4) Данък</w:t>
      </w:r>
      <w:r w:rsidRPr="00D304CB">
        <w:rPr>
          <w:lang w:eastAsia="zh-CN"/>
        </w:rPr>
        <w:t>a</w:t>
      </w:r>
      <w:r w:rsidRPr="00D304CB">
        <w:rPr>
          <w:lang w:val="ru-RU" w:eastAsia="zh-CN"/>
        </w:rPr>
        <w:t xml:space="preserve"> за триколесно</w:t>
      </w:r>
      <w:r w:rsidRPr="00D304CB">
        <w:rPr>
          <w:lang w:eastAsia="zh-CN"/>
        </w:rPr>
        <w:t xml:space="preserve"> превозно средство, определено в чл. 4 от Регламент (ЕС) № 168/2013 на Европейския парламент и на Съвета от 15 януари 2013 г. относно одобряването и надзора на пазара на </w:t>
      </w:r>
      <w:proofErr w:type="spellStart"/>
      <w:r w:rsidRPr="00D304CB">
        <w:rPr>
          <w:lang w:eastAsia="zh-CN"/>
        </w:rPr>
        <w:t>дву</w:t>
      </w:r>
      <w:proofErr w:type="spellEnd"/>
      <w:r w:rsidRPr="00D304CB">
        <w:rPr>
          <w:lang w:eastAsia="zh-CN"/>
        </w:rPr>
        <w:t>-, три- и четириколесни превозни средства (OB, L 60/52 от 2 март 2013 г.), наричан по-нататък "Регламент (ЕС) № 168/2013" на базата на общото тегло в размер, както следва:</w:t>
      </w:r>
    </w:p>
    <w:p w:rsidR="001C26FD" w:rsidRPr="00DA5B4C" w:rsidRDefault="001C26FD" w:rsidP="001C26FD">
      <w:pPr>
        <w:suppressAutoHyphens/>
        <w:ind w:left="708"/>
        <w:jc w:val="both"/>
        <w:rPr>
          <w:lang w:eastAsia="zh-CN"/>
        </w:rPr>
      </w:pPr>
      <w:r w:rsidRPr="00DA5B4C">
        <w:rPr>
          <w:lang w:val="ru-RU" w:eastAsia="zh-CN"/>
        </w:rPr>
        <w:t xml:space="preserve">1. до 400 кг включително – </w:t>
      </w:r>
      <w:r w:rsidRPr="00DA5B4C">
        <w:rPr>
          <w:lang w:eastAsia="zh-CN"/>
        </w:rPr>
        <w:t>4</w:t>
      </w:r>
      <w:r w:rsidRPr="00DA5B4C">
        <w:rPr>
          <w:lang w:val="ru-RU" w:eastAsia="zh-CN"/>
        </w:rPr>
        <w:t xml:space="preserve"> лв.</w:t>
      </w:r>
      <w:r w:rsidRPr="00DA5B4C">
        <w:rPr>
          <w:lang w:val="en-US" w:eastAsia="zh-CN"/>
        </w:rPr>
        <w:t xml:space="preserve"> (2</w:t>
      </w:r>
      <w:r w:rsidRPr="00DA5B4C">
        <w:rPr>
          <w:lang w:eastAsia="zh-CN"/>
        </w:rPr>
        <w:t>.</w:t>
      </w:r>
      <w:r w:rsidRPr="00DA5B4C">
        <w:rPr>
          <w:lang w:val="en-US" w:eastAsia="zh-CN"/>
        </w:rPr>
        <w:t xml:space="preserve">04 </w:t>
      </w:r>
      <w:r w:rsidRPr="00DA5B4C">
        <w:rPr>
          <w:lang w:eastAsia="zh-CN"/>
        </w:rPr>
        <w:t>евро</w:t>
      </w:r>
      <w:r w:rsidRPr="00DA5B4C">
        <w:rPr>
          <w:lang w:val="en-US" w:eastAsia="zh-CN"/>
        </w:rPr>
        <w:t>)</w:t>
      </w:r>
      <w:r w:rsidRPr="00DA5B4C">
        <w:rPr>
          <w:lang w:val="ru-RU" w:eastAsia="zh-CN"/>
        </w:rPr>
        <w:t>;</w:t>
      </w:r>
    </w:p>
    <w:p w:rsidR="001C26FD" w:rsidRPr="00DA5B4C" w:rsidRDefault="001C26FD" w:rsidP="001C26FD">
      <w:pPr>
        <w:suppressAutoHyphens/>
        <w:ind w:left="708"/>
        <w:jc w:val="both"/>
        <w:rPr>
          <w:lang w:eastAsia="zh-CN"/>
        </w:rPr>
      </w:pPr>
      <w:r w:rsidRPr="00DA5B4C">
        <w:rPr>
          <w:lang w:val="ru-RU" w:eastAsia="zh-CN"/>
        </w:rPr>
        <w:t xml:space="preserve">2. над 400 кг – </w:t>
      </w:r>
      <w:r w:rsidRPr="00DA5B4C">
        <w:rPr>
          <w:lang w:eastAsia="zh-CN"/>
        </w:rPr>
        <w:t>6</w:t>
      </w:r>
      <w:r w:rsidRPr="00DA5B4C">
        <w:rPr>
          <w:lang w:val="ru-RU" w:eastAsia="zh-CN"/>
        </w:rPr>
        <w:t xml:space="preserve"> лв</w:t>
      </w:r>
      <w:r w:rsidRPr="00DA5B4C">
        <w:rPr>
          <w:lang w:val="en-US" w:eastAsia="zh-CN"/>
        </w:rPr>
        <w:t>.(3</w:t>
      </w:r>
      <w:r w:rsidRPr="00DA5B4C">
        <w:rPr>
          <w:lang w:eastAsia="zh-CN"/>
        </w:rPr>
        <w:t>.</w:t>
      </w:r>
      <w:r w:rsidRPr="00DA5B4C">
        <w:rPr>
          <w:lang w:val="en-US" w:eastAsia="zh-CN"/>
        </w:rPr>
        <w:t xml:space="preserve">06 </w:t>
      </w:r>
      <w:r w:rsidRPr="00DA5B4C">
        <w:rPr>
          <w:lang w:eastAsia="zh-CN"/>
        </w:rPr>
        <w:t>евро</w:t>
      </w:r>
      <w:r w:rsidRPr="00DA5B4C">
        <w:rPr>
          <w:lang w:val="en-US" w:eastAsia="zh-CN"/>
        </w:rPr>
        <w:t>)”</w:t>
      </w:r>
      <w:r w:rsidRPr="00DA5B4C">
        <w:rPr>
          <w:lang w:val="ru-RU" w:eastAsia="zh-CN"/>
        </w:rPr>
        <w:t>.</w:t>
      </w:r>
    </w:p>
    <w:p w:rsidR="001C26FD" w:rsidRPr="00C77CE9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Pr="0006775B" w:rsidRDefault="001C26FD" w:rsidP="001C26FD">
      <w:pPr>
        <w:suppressAutoHyphens/>
        <w:jc w:val="both"/>
        <w:rPr>
          <w:lang w:eastAsia="zh-CN"/>
        </w:rPr>
      </w:pPr>
      <w:r w:rsidRPr="0006775B">
        <w:rPr>
          <w:lang w:val="en-US" w:eastAsia="zh-CN"/>
        </w:rPr>
        <w:t>“</w:t>
      </w:r>
      <w:r w:rsidRPr="0006775B">
        <w:rPr>
          <w:lang w:val="ru-RU" w:eastAsia="zh-CN"/>
        </w:rPr>
        <w:t>(5) Данъкът за автобуси се определя в зависимост от броя на местата за сядане:</w:t>
      </w:r>
    </w:p>
    <w:p w:rsidR="001C26FD" w:rsidRPr="0006775B" w:rsidRDefault="001C26FD" w:rsidP="001C26FD">
      <w:pPr>
        <w:suppressAutoHyphens/>
        <w:ind w:left="708"/>
        <w:jc w:val="both"/>
        <w:rPr>
          <w:lang w:eastAsia="zh-CN"/>
        </w:rPr>
      </w:pPr>
      <w:r w:rsidRPr="0006775B">
        <w:rPr>
          <w:lang w:val="ru-RU" w:eastAsia="zh-CN"/>
        </w:rPr>
        <w:t>1. до 22 места, вкл. мястото на водача –</w:t>
      </w:r>
      <w:r w:rsidRPr="0006775B">
        <w:rPr>
          <w:lang w:eastAsia="zh-CN"/>
        </w:rPr>
        <w:t xml:space="preserve"> 50</w:t>
      </w:r>
      <w:r w:rsidRPr="0006775B">
        <w:rPr>
          <w:lang w:val="ru-RU" w:eastAsia="zh-CN"/>
        </w:rPr>
        <w:t xml:space="preserve"> лв.</w:t>
      </w:r>
      <w:r w:rsidRPr="0006775B">
        <w:rPr>
          <w:lang w:val="en-US" w:eastAsia="zh-CN"/>
        </w:rPr>
        <w:t>(25</w:t>
      </w:r>
      <w:r w:rsidRPr="0006775B">
        <w:rPr>
          <w:lang w:eastAsia="zh-CN"/>
        </w:rPr>
        <w:t>.</w:t>
      </w:r>
      <w:r w:rsidRPr="0006775B">
        <w:rPr>
          <w:lang w:val="en-US" w:eastAsia="zh-CN"/>
        </w:rPr>
        <w:t>56</w:t>
      </w:r>
      <w:r w:rsidRPr="0006775B">
        <w:rPr>
          <w:lang w:eastAsia="zh-CN"/>
        </w:rPr>
        <w:t xml:space="preserve"> евро</w:t>
      </w:r>
      <w:r w:rsidRPr="0006775B">
        <w:rPr>
          <w:lang w:val="en-US" w:eastAsia="zh-CN"/>
        </w:rPr>
        <w:t>)</w:t>
      </w:r>
      <w:r w:rsidRPr="0006775B">
        <w:rPr>
          <w:lang w:val="ru-RU" w:eastAsia="zh-CN"/>
        </w:rPr>
        <w:t>;</w:t>
      </w:r>
    </w:p>
    <w:p w:rsidR="001C26FD" w:rsidRPr="0006775B" w:rsidRDefault="001C26FD" w:rsidP="001C26FD">
      <w:pPr>
        <w:pStyle w:val="ListParagraph"/>
        <w:spacing w:after="160" w:line="259" w:lineRule="auto"/>
        <w:ind w:left="0"/>
        <w:jc w:val="both"/>
        <w:rPr>
          <w:lang w:eastAsia="zh-CN"/>
        </w:rPr>
      </w:pPr>
      <w:r w:rsidRPr="0006775B">
        <w:rPr>
          <w:lang w:val="en-US" w:eastAsia="zh-CN"/>
        </w:rPr>
        <w:t xml:space="preserve">            </w:t>
      </w:r>
      <w:r w:rsidRPr="0006775B">
        <w:rPr>
          <w:lang w:val="ru-RU" w:eastAsia="zh-CN"/>
        </w:rPr>
        <w:t xml:space="preserve">2. над 22 места, вкл. мястото на водача – </w:t>
      </w:r>
      <w:r w:rsidRPr="0006775B">
        <w:rPr>
          <w:lang w:eastAsia="zh-CN"/>
        </w:rPr>
        <w:t>100</w:t>
      </w:r>
      <w:r w:rsidRPr="0006775B">
        <w:rPr>
          <w:lang w:val="ru-RU" w:eastAsia="zh-CN"/>
        </w:rPr>
        <w:t xml:space="preserve"> лв</w:t>
      </w:r>
      <w:r w:rsidRPr="0006775B">
        <w:rPr>
          <w:lang w:val="en-US" w:eastAsia="zh-CN"/>
        </w:rPr>
        <w:t>.(51</w:t>
      </w:r>
      <w:r w:rsidRPr="0006775B">
        <w:rPr>
          <w:lang w:eastAsia="zh-CN"/>
        </w:rPr>
        <w:t>.</w:t>
      </w:r>
      <w:r w:rsidRPr="0006775B">
        <w:rPr>
          <w:lang w:val="en-US" w:eastAsia="zh-CN"/>
        </w:rPr>
        <w:t>12</w:t>
      </w:r>
      <w:r w:rsidRPr="0006775B">
        <w:rPr>
          <w:lang w:eastAsia="zh-CN"/>
        </w:rPr>
        <w:t xml:space="preserve"> евро</w:t>
      </w:r>
      <w:r w:rsidRPr="0006775B">
        <w:rPr>
          <w:lang w:val="en-US" w:eastAsia="zh-CN"/>
        </w:rPr>
        <w:t>)</w:t>
      </w:r>
      <w:r w:rsidRPr="0006775B">
        <w:rPr>
          <w:lang w:eastAsia="zh-CN"/>
        </w:rPr>
        <w:t>”</w:t>
      </w:r>
      <w:r w:rsidRPr="0006775B">
        <w:rPr>
          <w:lang w:val="en-US" w:eastAsia="zh-CN"/>
        </w:rPr>
        <w:t>.</w:t>
      </w:r>
    </w:p>
    <w:p w:rsidR="001C26FD" w:rsidRPr="0006775B" w:rsidRDefault="001C26FD" w:rsidP="001C26FD">
      <w:pPr>
        <w:pStyle w:val="ListParagraph"/>
        <w:spacing w:after="160" w:line="259" w:lineRule="auto"/>
        <w:ind w:left="0"/>
        <w:jc w:val="both"/>
        <w:rPr>
          <w:lang w:eastAsia="zh-CN"/>
        </w:rPr>
      </w:pPr>
    </w:p>
    <w:p w:rsidR="001C26FD" w:rsidRDefault="001C26FD" w:rsidP="001C26FD">
      <w:pPr>
        <w:suppressAutoHyphens/>
        <w:jc w:val="both"/>
        <w:rPr>
          <w:lang w:val="ru-RU" w:eastAsia="zh-CN"/>
        </w:rPr>
      </w:pPr>
      <w:r w:rsidRPr="0006775B">
        <w:rPr>
          <w:lang w:val="en-US" w:eastAsia="zh-CN"/>
        </w:rPr>
        <w:t>“</w:t>
      </w:r>
      <w:r w:rsidRPr="0006775B">
        <w:rPr>
          <w:lang w:val="ru-RU" w:eastAsia="zh-CN"/>
        </w:rPr>
        <w:t>(6) Данъкът за товарен автомобил с технически допустима максимална маса над 3.5 тона, но неповече от 12 т</w:t>
      </w:r>
      <w:r w:rsidRPr="0006775B">
        <w:rPr>
          <w:lang w:eastAsia="zh-CN"/>
        </w:rPr>
        <w:t>.</w:t>
      </w:r>
      <w:r w:rsidRPr="0006775B">
        <w:rPr>
          <w:lang w:val="ru-RU" w:eastAsia="zh-CN"/>
        </w:rPr>
        <w:t xml:space="preserve"> технически допустима максимална маса е в размер</w:t>
      </w:r>
      <w:r w:rsidRPr="0006775B">
        <w:rPr>
          <w:lang w:eastAsia="zh-CN"/>
        </w:rPr>
        <w:t xml:space="preserve"> по</w:t>
      </w:r>
      <w:r w:rsidRPr="0006775B">
        <w:rPr>
          <w:lang w:val="ru-RU" w:eastAsia="zh-CN"/>
        </w:rPr>
        <w:t xml:space="preserve"> </w:t>
      </w:r>
      <w:r w:rsidRPr="0006775B">
        <w:rPr>
          <w:lang w:eastAsia="zh-CN"/>
        </w:rPr>
        <w:t xml:space="preserve">10 </w:t>
      </w:r>
      <w:r w:rsidRPr="0006775B">
        <w:rPr>
          <w:lang w:val="ru-RU" w:eastAsia="zh-CN"/>
        </w:rPr>
        <w:t>лв.</w:t>
      </w:r>
      <w:r w:rsidRPr="0006775B">
        <w:rPr>
          <w:lang w:val="en-US"/>
        </w:rPr>
        <w:t xml:space="preserve"> </w:t>
      </w:r>
      <w:r w:rsidRPr="0006775B">
        <w:rPr>
          <w:lang w:val="en-US" w:eastAsia="zh-CN"/>
        </w:rPr>
        <w:t>(5</w:t>
      </w:r>
      <w:r w:rsidRPr="0006775B">
        <w:rPr>
          <w:lang w:eastAsia="zh-CN"/>
        </w:rPr>
        <w:t>.</w:t>
      </w:r>
      <w:r w:rsidRPr="0006775B">
        <w:rPr>
          <w:lang w:val="en-US" w:eastAsia="zh-CN"/>
        </w:rPr>
        <w:t>11</w:t>
      </w:r>
      <w:r w:rsidRPr="0006775B">
        <w:rPr>
          <w:lang w:eastAsia="zh-CN"/>
        </w:rPr>
        <w:t xml:space="preserve"> евро</w:t>
      </w:r>
      <w:r w:rsidRPr="0006775B">
        <w:rPr>
          <w:lang w:val="en-US" w:eastAsia="zh-CN"/>
        </w:rPr>
        <w:t>)</w:t>
      </w:r>
      <w:r w:rsidRPr="0006775B">
        <w:rPr>
          <w:lang w:val="ru-RU" w:eastAsia="zh-CN"/>
        </w:rPr>
        <w:t xml:space="preserve"> за всеки започнати 750 кг. товароносимост</w:t>
      </w:r>
      <w:r w:rsidRPr="0006775B">
        <w:rPr>
          <w:lang w:val="en-US" w:eastAsia="zh-CN"/>
        </w:rPr>
        <w:t>”</w:t>
      </w:r>
      <w:r w:rsidRPr="0006775B">
        <w:rPr>
          <w:lang w:val="ru-RU" w:eastAsia="zh-CN"/>
        </w:rPr>
        <w:t>.</w:t>
      </w:r>
    </w:p>
    <w:p w:rsidR="001C26FD" w:rsidRDefault="001C26FD" w:rsidP="001C26FD">
      <w:pPr>
        <w:suppressAutoHyphens/>
        <w:jc w:val="both"/>
        <w:rPr>
          <w:lang w:val="ru-RU" w:eastAsia="zh-CN"/>
        </w:rPr>
      </w:pPr>
    </w:p>
    <w:p w:rsidR="001C26FD" w:rsidRPr="00D304CB" w:rsidRDefault="001C26FD" w:rsidP="001C26FD">
      <w:pPr>
        <w:suppressAutoHyphens/>
        <w:jc w:val="both"/>
        <w:rPr>
          <w:lang w:eastAsia="zh-CN"/>
        </w:rPr>
      </w:pPr>
      <w:r>
        <w:rPr>
          <w:lang w:val="en-US" w:eastAsia="zh-CN"/>
        </w:rPr>
        <w:t>“</w:t>
      </w:r>
      <w:r w:rsidRPr="00D304CB">
        <w:rPr>
          <w:lang w:val="ru-RU" w:eastAsia="zh-CN"/>
        </w:rPr>
        <w:t>(7) Данъкът за седлови влекач и влекач за ремарке</w:t>
      </w:r>
      <w:r w:rsidRPr="00D304CB">
        <w:rPr>
          <w:lang w:eastAsia="zh-CN"/>
        </w:rPr>
        <w:t xml:space="preserve"> </w:t>
      </w:r>
      <w:r w:rsidRPr="00D304CB">
        <w:rPr>
          <w:lang w:val="ru-RU" w:eastAsia="zh-CN"/>
        </w:rPr>
        <w:t>се определя в зависимост от допустимата максимална маса на състава от превозни средства, от броя на осите и вида на окачването на влекача, посочени в свидетелството за регистрация на влекача, както следва:</w:t>
      </w:r>
    </w:p>
    <w:p w:rsidR="001C26FD" w:rsidRPr="00D304CB" w:rsidRDefault="001C26FD" w:rsidP="001C26FD">
      <w:pPr>
        <w:suppressAutoHyphens/>
        <w:jc w:val="both"/>
        <w:rPr>
          <w:lang w:val="ru-RU"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96"/>
        <w:gridCol w:w="1379"/>
        <w:gridCol w:w="1260"/>
        <w:gridCol w:w="2700"/>
        <w:gridCol w:w="2625"/>
      </w:tblGrid>
      <w:tr w:rsidR="001C26FD" w:rsidRPr="00D304CB" w:rsidTr="00452B16">
        <w:trPr>
          <w:cantSplit/>
          <w:trHeight w:hRule="exact" w:val="197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lastRenderedPageBreak/>
              <w:t>Брой оси на седловия влекач/влекача за ремарке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Допустима максимална маса на състава от превозни средства, посочена в свидетелството за регистрация на влекача</w:t>
            </w:r>
            <w:r w:rsidRPr="00D304CB">
              <w:rPr>
                <w:lang w:eastAsia="zh-CN"/>
              </w:rPr>
              <w:t xml:space="preserve"> (в тона)</w:t>
            </w:r>
            <w:r w:rsidRPr="00D304CB">
              <w:rPr>
                <w:lang w:val="ru-RU" w:eastAsia="zh-CN"/>
              </w:rPr>
              <w:t>: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Данък (в</w:t>
            </w:r>
            <w:r w:rsidRPr="00D304CB">
              <w:rPr>
                <w:lang w:eastAsia="zh-CN"/>
              </w:rPr>
              <w:t> </w:t>
            </w:r>
            <w:r w:rsidRPr="00D304CB">
              <w:rPr>
                <w:lang w:val="ru-RU" w:eastAsia="zh-CN"/>
              </w:rPr>
              <w:t>л</w:t>
            </w:r>
            <w:r w:rsidRPr="00D304CB">
              <w:rPr>
                <w:lang w:eastAsia="zh-CN"/>
              </w:rPr>
              <w:t>е</w:t>
            </w:r>
            <w:r w:rsidRPr="00D304CB">
              <w:rPr>
                <w:lang w:val="ru-RU" w:eastAsia="zh-CN"/>
              </w:rPr>
              <w:t>в</w:t>
            </w:r>
            <w:r w:rsidRPr="00D304CB">
              <w:rPr>
                <w:lang w:eastAsia="zh-CN"/>
              </w:rPr>
              <w:t>а</w:t>
            </w:r>
            <w:r w:rsidRPr="00D304CB">
              <w:rPr>
                <w:lang w:val="ru-RU" w:eastAsia="zh-CN"/>
              </w:rPr>
              <w:t>)</w:t>
            </w:r>
          </w:p>
        </w:tc>
      </w:tr>
      <w:tr w:rsidR="001C26FD" w:rsidRPr="00D304CB" w:rsidTr="00452B16">
        <w:trPr>
          <w:cantSplit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равна или повече от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по-малка от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други системи за окачване на задвижващата ос/оси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autoSpaceDE w:val="0"/>
              <w:jc w:val="both"/>
              <w:outlineLvl w:val="2"/>
              <w:rPr>
                <w:rFonts w:eastAsia="PMingLiU"/>
                <w:szCs w:val="20"/>
                <w:lang w:val="ru-RU" w:eastAsia="zh-CN"/>
              </w:rPr>
            </w:pPr>
            <w:r w:rsidRPr="00D304CB">
              <w:rPr>
                <w:rFonts w:eastAsia="PMingLiU"/>
                <w:szCs w:val="20"/>
                <w:lang w:val="ru-RU" w:eastAsia="zh-CN"/>
              </w:rPr>
              <w:t>А) с две оси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8</w:t>
            </w:r>
            <w:r w:rsidRPr="00A90C43">
              <w:rPr>
                <w:lang w:val="en-US" w:eastAsia="zh-CN"/>
              </w:rPr>
              <w:t xml:space="preserve"> </w:t>
            </w:r>
            <w:proofErr w:type="spellStart"/>
            <w:r w:rsidRPr="00A90C43">
              <w:rPr>
                <w:lang w:val="en-US" w:eastAsia="zh-CN"/>
              </w:rPr>
              <w:t>лв</w:t>
            </w:r>
            <w:proofErr w:type="spellEnd"/>
            <w:r w:rsidRPr="00A90C43">
              <w:rPr>
                <w:lang w:val="en-US" w:eastAsia="zh-CN"/>
              </w:rPr>
              <w:t>. (</w:t>
            </w:r>
            <w:r w:rsidRPr="00A90C43">
              <w:rPr>
                <w:lang w:eastAsia="zh-CN"/>
              </w:rPr>
              <w:t>4.09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28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14.31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28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14.31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 xml:space="preserve">64 лв. </w:t>
            </w:r>
            <w:r w:rsidRPr="00A90C43">
              <w:rPr>
                <w:lang w:val="en-US" w:eastAsia="zh-CN"/>
              </w:rPr>
              <w:t>(</w:t>
            </w:r>
            <w:r w:rsidRPr="00A90C43">
              <w:rPr>
                <w:lang w:eastAsia="zh-CN"/>
              </w:rPr>
              <w:t>3</w:t>
            </w:r>
            <w:r w:rsidRPr="00A90C43">
              <w:rPr>
                <w:lang w:val="en-US" w:eastAsia="zh-CN"/>
              </w:rPr>
              <w:t>2</w:t>
            </w:r>
            <w:r w:rsidRPr="00A90C43">
              <w:rPr>
                <w:lang w:eastAsia="zh-CN"/>
              </w:rPr>
              <w:t>.72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64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</w:t>
            </w:r>
            <w:r w:rsidRPr="00A90C43">
              <w:rPr>
                <w:lang w:val="en-US" w:eastAsia="zh-CN"/>
              </w:rPr>
              <w:t>2</w:t>
            </w:r>
            <w:r w:rsidRPr="00A90C43">
              <w:rPr>
                <w:lang w:eastAsia="zh-CN"/>
              </w:rPr>
              <w:t>.72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147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7</w:t>
            </w:r>
            <w:r w:rsidRPr="00A90C43">
              <w:rPr>
                <w:lang w:val="en-US" w:eastAsia="zh-CN"/>
              </w:rPr>
              <w:t>5</w:t>
            </w:r>
            <w:r w:rsidRPr="00A90C43">
              <w:rPr>
                <w:lang w:eastAsia="zh-CN"/>
              </w:rPr>
              <w:t>.1</w:t>
            </w:r>
            <w:r w:rsidRPr="00A90C43">
              <w:rPr>
                <w:lang w:val="en-US" w:eastAsia="zh-CN"/>
              </w:rPr>
              <w:t>5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190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97.14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342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174.8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342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174.8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600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306.77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342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174.8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600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306.77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eastAsia="zh-CN"/>
              </w:rPr>
              <w:t> 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331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169.23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399 лв.</w:t>
            </w:r>
            <w:r w:rsidRPr="00A90C43">
              <w:rPr>
                <w:lang w:val="en-US" w:eastAsia="zh-CN"/>
              </w:rPr>
              <w:t xml:space="preserve"> (2</w:t>
            </w:r>
            <w:r w:rsidRPr="00A90C43">
              <w:rPr>
                <w:lang w:eastAsia="zh-CN"/>
              </w:rPr>
              <w:t>04.00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399 лв.</w:t>
            </w:r>
            <w:r w:rsidRPr="00A90C43">
              <w:rPr>
                <w:lang w:val="en-US" w:eastAsia="zh-CN"/>
              </w:rPr>
              <w:t xml:space="preserve"> (2</w:t>
            </w:r>
            <w:r w:rsidRPr="00A90C43">
              <w:rPr>
                <w:lang w:eastAsia="zh-CN"/>
              </w:rPr>
              <w:t>04.00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655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334.89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655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334.89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909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464.7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909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464.7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1381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706.09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1007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514.8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1369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699.9</w:t>
            </w:r>
            <w:r w:rsidRPr="00A90C43">
              <w:rPr>
                <w:lang w:val="en-US" w:eastAsia="zh-CN"/>
              </w:rPr>
              <w:t>5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455"/>
        </w:trPr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Б) с три и повече оси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640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3</w:t>
            </w:r>
            <w:r w:rsidRPr="00A90C43">
              <w:rPr>
                <w:lang w:val="en-US" w:eastAsia="zh-CN"/>
              </w:rPr>
              <w:t>2</w:t>
            </w:r>
            <w:r w:rsidRPr="00A90C43">
              <w:rPr>
                <w:lang w:eastAsia="zh-CN"/>
              </w:rPr>
              <w:t>7.22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888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454.02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38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40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888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4</w:t>
            </w:r>
            <w:r w:rsidRPr="00A90C43">
              <w:rPr>
                <w:lang w:val="en-US" w:eastAsia="zh-CN"/>
              </w:rPr>
              <w:t>5</w:t>
            </w:r>
            <w:r w:rsidRPr="00A90C43">
              <w:rPr>
                <w:lang w:eastAsia="zh-CN"/>
              </w:rPr>
              <w:t>4.02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1228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6</w:t>
            </w:r>
            <w:r w:rsidRPr="00A90C43">
              <w:rPr>
                <w:lang w:val="en-US" w:eastAsia="zh-CN"/>
              </w:rPr>
              <w:t>2</w:t>
            </w:r>
            <w:r w:rsidRPr="00A90C43">
              <w:rPr>
                <w:lang w:eastAsia="zh-CN"/>
              </w:rPr>
              <w:t>7.8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90"/>
        </w:trPr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1228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627.8</w:t>
            </w:r>
            <w:r w:rsidRPr="00A90C43">
              <w:rPr>
                <w:lang w:val="en-US" w:eastAsia="zh-CN"/>
              </w:rPr>
              <w:t>6</w:t>
            </w:r>
            <w:r w:rsidRPr="00A90C43">
              <w:rPr>
                <w:lang w:eastAsia="zh-CN"/>
              </w:rPr>
              <w:t xml:space="preserve"> евро</w:t>
            </w:r>
            <w:r w:rsidRPr="00A90C43">
              <w:rPr>
                <w:lang w:val="en-US" w:eastAsia="zh-CN"/>
              </w:rPr>
              <w:t>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A90C43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A90C43">
              <w:rPr>
                <w:lang w:eastAsia="zh-CN"/>
              </w:rPr>
              <w:t>1817 лв.</w:t>
            </w:r>
            <w:r w:rsidRPr="00A90C43">
              <w:rPr>
                <w:lang w:val="en-US" w:eastAsia="zh-CN"/>
              </w:rPr>
              <w:t xml:space="preserve"> (</w:t>
            </w:r>
            <w:r w:rsidRPr="00A90C43">
              <w:rPr>
                <w:lang w:eastAsia="zh-CN"/>
              </w:rPr>
              <w:t>9</w:t>
            </w:r>
            <w:r w:rsidRPr="00A90C43">
              <w:rPr>
                <w:lang w:val="en-US" w:eastAsia="zh-CN"/>
              </w:rPr>
              <w:t>2</w:t>
            </w:r>
            <w:r w:rsidRPr="00A90C43">
              <w:rPr>
                <w:lang w:eastAsia="zh-CN"/>
              </w:rPr>
              <w:t>9.01 евро</w:t>
            </w:r>
            <w:r w:rsidRPr="00A90C43">
              <w:rPr>
                <w:lang w:val="en-US" w:eastAsia="zh-CN"/>
              </w:rPr>
              <w:t>)</w:t>
            </w:r>
          </w:p>
        </w:tc>
      </w:tr>
    </w:tbl>
    <w:p w:rsidR="001C26FD" w:rsidRPr="00D304CB" w:rsidRDefault="001C26FD" w:rsidP="001C26FD">
      <w:pPr>
        <w:suppressAutoHyphens/>
        <w:jc w:val="both"/>
        <w:rPr>
          <w:lang w:eastAsia="zh-CN"/>
        </w:rPr>
      </w:pPr>
    </w:p>
    <w:p w:rsidR="001C26FD" w:rsidRPr="008F7F7B" w:rsidRDefault="001C26FD" w:rsidP="001C26FD">
      <w:pPr>
        <w:suppressAutoHyphens/>
        <w:jc w:val="both"/>
        <w:rPr>
          <w:lang w:eastAsia="zh-CN"/>
        </w:rPr>
      </w:pPr>
      <w:r>
        <w:rPr>
          <w:lang w:val="en-US" w:eastAsia="zh-CN"/>
        </w:rPr>
        <w:t>“</w:t>
      </w:r>
      <w:r>
        <w:rPr>
          <w:lang w:val="ru-RU" w:eastAsia="zh-CN"/>
        </w:rPr>
        <w:t xml:space="preserve">(8) </w:t>
      </w:r>
      <w:r w:rsidRPr="008F7F7B">
        <w:rPr>
          <w:lang w:val="ru-RU" w:eastAsia="zh-CN"/>
        </w:rPr>
        <w:t xml:space="preserve">Данъкът за </w:t>
      </w:r>
      <w:r w:rsidRPr="008F7F7B">
        <w:rPr>
          <w:lang w:eastAsia="zh-CN"/>
        </w:rPr>
        <w:t>специализирани строителни машини (</w:t>
      </w:r>
      <w:proofErr w:type="spellStart"/>
      <w:r w:rsidRPr="008F7F7B">
        <w:rPr>
          <w:lang w:eastAsia="zh-CN"/>
        </w:rPr>
        <w:t>бетоновози</w:t>
      </w:r>
      <w:proofErr w:type="spellEnd"/>
      <w:r w:rsidRPr="008F7F7B">
        <w:rPr>
          <w:lang w:eastAsia="zh-CN"/>
        </w:rPr>
        <w:t xml:space="preserve">, бетон-помпи и други), автокранове и други специални автомобили, без тролейбусите, е в </w:t>
      </w:r>
      <w:proofErr w:type="gramStart"/>
      <w:r w:rsidRPr="008F7F7B">
        <w:rPr>
          <w:lang w:eastAsia="zh-CN"/>
        </w:rPr>
        <w:t xml:space="preserve">размер </w:t>
      </w:r>
      <w:r w:rsidRPr="008F7F7B">
        <w:rPr>
          <w:lang w:val="ru-RU" w:eastAsia="zh-CN"/>
        </w:rPr>
        <w:t xml:space="preserve"> от</w:t>
      </w:r>
      <w:proofErr w:type="gramEnd"/>
      <w:r w:rsidRPr="008F7F7B">
        <w:rPr>
          <w:lang w:val="ru-RU" w:eastAsia="zh-CN"/>
        </w:rPr>
        <w:t xml:space="preserve">   </w:t>
      </w:r>
      <w:r w:rsidRPr="008F7F7B">
        <w:rPr>
          <w:lang w:eastAsia="zh-CN"/>
        </w:rPr>
        <w:t>50</w:t>
      </w:r>
      <w:r w:rsidRPr="008F7F7B">
        <w:rPr>
          <w:lang w:val="ru-RU" w:eastAsia="zh-CN"/>
        </w:rPr>
        <w:t xml:space="preserve"> лв.</w:t>
      </w:r>
      <w:r w:rsidRPr="008F7F7B">
        <w:rPr>
          <w:lang w:val="en-US" w:eastAsia="zh-CN"/>
        </w:rPr>
        <w:t>(25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56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)”</w:t>
      </w:r>
      <w:r w:rsidRPr="008F7F7B">
        <w:rPr>
          <w:lang w:val="ru-RU" w:eastAsia="zh-CN"/>
        </w:rPr>
        <w:t>.</w:t>
      </w:r>
    </w:p>
    <w:p w:rsidR="001C26FD" w:rsidRPr="008F7F7B" w:rsidRDefault="001C26FD" w:rsidP="001C26FD">
      <w:pPr>
        <w:tabs>
          <w:tab w:val="left" w:pos="3120"/>
        </w:tabs>
        <w:suppressAutoHyphens/>
        <w:jc w:val="both"/>
        <w:rPr>
          <w:lang w:val="ru-RU" w:eastAsia="zh-CN"/>
        </w:rPr>
      </w:pPr>
      <w:r w:rsidRPr="008F7F7B">
        <w:rPr>
          <w:lang w:val="ru-RU" w:eastAsia="zh-CN"/>
        </w:rPr>
        <w:tab/>
      </w:r>
    </w:p>
    <w:p w:rsidR="001C26FD" w:rsidRPr="008F7F7B" w:rsidRDefault="001C26FD" w:rsidP="001C26FD">
      <w:pPr>
        <w:suppressAutoHyphens/>
        <w:jc w:val="both"/>
        <w:rPr>
          <w:lang w:eastAsia="zh-CN"/>
        </w:rPr>
      </w:pPr>
      <w:r w:rsidRPr="008F7F7B">
        <w:rPr>
          <w:lang w:val="en-US" w:eastAsia="zh-CN"/>
        </w:rPr>
        <w:t>“</w:t>
      </w:r>
      <w:r w:rsidRPr="008F7F7B">
        <w:rPr>
          <w:lang w:val="ru-RU" w:eastAsia="zh-CN"/>
        </w:rPr>
        <w:t xml:space="preserve">(9) Данъкът за </w:t>
      </w:r>
      <w:r w:rsidRPr="008F7F7B">
        <w:rPr>
          <w:lang w:eastAsia="zh-CN"/>
        </w:rPr>
        <w:t xml:space="preserve">автокранове с товароподемност над 40 тона е в размер на 100 </w:t>
      </w:r>
      <w:r w:rsidRPr="008F7F7B">
        <w:rPr>
          <w:lang w:val="ru-RU" w:eastAsia="zh-CN"/>
        </w:rPr>
        <w:t xml:space="preserve">лв.        </w:t>
      </w:r>
      <w:r w:rsidRPr="008F7F7B">
        <w:rPr>
          <w:lang w:val="en-US" w:eastAsia="zh-CN"/>
        </w:rPr>
        <w:t>(25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56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)”.</w:t>
      </w:r>
    </w:p>
    <w:p w:rsidR="001C26FD" w:rsidRPr="008F7F7B" w:rsidRDefault="001C26FD" w:rsidP="001C26FD">
      <w:pPr>
        <w:suppressAutoHyphens/>
        <w:jc w:val="both"/>
        <w:rPr>
          <w:lang w:val="ru-RU" w:eastAsia="zh-CN"/>
        </w:rPr>
      </w:pPr>
    </w:p>
    <w:p w:rsidR="001C26FD" w:rsidRPr="008F7F7B" w:rsidRDefault="001C26FD" w:rsidP="001C26FD">
      <w:pPr>
        <w:suppressAutoHyphens/>
        <w:jc w:val="both"/>
        <w:rPr>
          <w:lang w:eastAsia="zh-CN"/>
        </w:rPr>
      </w:pPr>
      <w:r w:rsidRPr="008F7F7B">
        <w:rPr>
          <w:lang w:val="en-US" w:eastAsia="zh-CN"/>
        </w:rPr>
        <w:t>“</w:t>
      </w:r>
      <w:r w:rsidRPr="008F7F7B">
        <w:rPr>
          <w:lang w:val="ru-RU" w:eastAsia="zh-CN"/>
        </w:rPr>
        <w:t>(10) Данъкът за трактори е в размер</w:t>
      </w:r>
      <w:r w:rsidRPr="008F7F7B">
        <w:rPr>
          <w:lang w:eastAsia="zh-CN"/>
        </w:rPr>
        <w:t>и, както следва</w:t>
      </w:r>
      <w:r w:rsidRPr="008F7F7B">
        <w:rPr>
          <w:lang w:val="ru-RU" w:eastAsia="zh-CN"/>
        </w:rPr>
        <w:t>:</w:t>
      </w:r>
    </w:p>
    <w:p w:rsidR="001C26FD" w:rsidRPr="008F7F7B" w:rsidRDefault="001C26FD" w:rsidP="001C26FD">
      <w:pPr>
        <w:suppressAutoHyphens/>
        <w:jc w:val="both"/>
        <w:rPr>
          <w:lang w:val="ru-RU" w:eastAsia="zh-CN"/>
        </w:rPr>
      </w:pPr>
    </w:p>
    <w:p w:rsidR="001C26FD" w:rsidRPr="008F7F7B" w:rsidRDefault="001C26FD" w:rsidP="001C26FD">
      <w:pPr>
        <w:suppressAutoHyphens/>
        <w:ind w:left="708"/>
        <w:jc w:val="both"/>
        <w:rPr>
          <w:lang w:val="en-US" w:eastAsia="zh-CN"/>
        </w:rPr>
      </w:pPr>
      <w:r w:rsidRPr="008F7F7B">
        <w:rPr>
          <w:lang w:val="ru-RU" w:eastAsia="zh-CN"/>
        </w:rPr>
        <w:t xml:space="preserve">1. от 11 </w:t>
      </w:r>
      <w:proofErr w:type="spellStart"/>
      <w:r w:rsidRPr="008F7F7B">
        <w:rPr>
          <w:lang w:eastAsia="zh-CN"/>
        </w:rPr>
        <w:t>kw</w:t>
      </w:r>
      <w:proofErr w:type="spellEnd"/>
      <w:r w:rsidRPr="008F7F7B">
        <w:rPr>
          <w:lang w:val="ru-RU" w:eastAsia="zh-CN"/>
        </w:rPr>
        <w:t xml:space="preserve"> до 18 </w:t>
      </w:r>
      <w:proofErr w:type="spellStart"/>
      <w:r w:rsidRPr="008F7F7B">
        <w:rPr>
          <w:lang w:eastAsia="zh-CN"/>
        </w:rPr>
        <w:t>kw</w:t>
      </w:r>
      <w:proofErr w:type="spellEnd"/>
      <w:r w:rsidRPr="008F7F7B">
        <w:rPr>
          <w:lang w:val="ru-RU" w:eastAsia="zh-CN"/>
        </w:rPr>
        <w:t xml:space="preserve"> включително –</w:t>
      </w:r>
      <w:r w:rsidRPr="008F7F7B">
        <w:rPr>
          <w:lang w:eastAsia="zh-CN"/>
        </w:rPr>
        <w:t xml:space="preserve"> 5 </w:t>
      </w:r>
      <w:r w:rsidRPr="008F7F7B">
        <w:rPr>
          <w:lang w:val="ru-RU" w:eastAsia="zh-CN"/>
        </w:rPr>
        <w:t>лв.</w:t>
      </w:r>
      <w:r w:rsidRPr="008F7F7B">
        <w:rPr>
          <w:lang w:val="en-US" w:eastAsia="zh-CN"/>
        </w:rPr>
        <w:t>(2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55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</w:t>
      </w:r>
      <w:r w:rsidRPr="008F7F7B">
        <w:rPr>
          <w:lang w:val="ru-RU" w:eastAsia="zh-CN"/>
        </w:rPr>
        <w:t>;</w:t>
      </w:r>
    </w:p>
    <w:p w:rsidR="001C26FD" w:rsidRPr="008F7F7B" w:rsidRDefault="001C26FD" w:rsidP="001C26FD">
      <w:pPr>
        <w:suppressAutoHyphens/>
        <w:ind w:left="708"/>
        <w:jc w:val="both"/>
        <w:rPr>
          <w:lang w:val="en-US" w:eastAsia="zh-CN"/>
        </w:rPr>
      </w:pPr>
      <w:r w:rsidRPr="008F7F7B">
        <w:rPr>
          <w:lang w:val="ru-RU" w:eastAsia="zh-CN"/>
        </w:rPr>
        <w:t xml:space="preserve">2. над 18 </w:t>
      </w:r>
      <w:proofErr w:type="spellStart"/>
      <w:r w:rsidRPr="008F7F7B">
        <w:rPr>
          <w:lang w:eastAsia="zh-CN"/>
        </w:rPr>
        <w:t>kw</w:t>
      </w:r>
      <w:proofErr w:type="spellEnd"/>
      <w:r w:rsidRPr="008F7F7B">
        <w:rPr>
          <w:lang w:val="ru-RU" w:eastAsia="zh-CN"/>
        </w:rPr>
        <w:t xml:space="preserve"> до 37 </w:t>
      </w:r>
      <w:proofErr w:type="spellStart"/>
      <w:r w:rsidRPr="008F7F7B">
        <w:rPr>
          <w:lang w:eastAsia="zh-CN"/>
        </w:rPr>
        <w:t>kw</w:t>
      </w:r>
      <w:proofErr w:type="spellEnd"/>
      <w:r w:rsidRPr="008F7F7B">
        <w:rPr>
          <w:lang w:val="ru-RU" w:eastAsia="zh-CN"/>
        </w:rPr>
        <w:t xml:space="preserve"> включително – </w:t>
      </w:r>
      <w:r w:rsidRPr="008F7F7B">
        <w:rPr>
          <w:lang w:eastAsia="zh-CN"/>
        </w:rPr>
        <w:t xml:space="preserve">7 </w:t>
      </w:r>
      <w:r w:rsidRPr="008F7F7B">
        <w:rPr>
          <w:lang w:val="ru-RU" w:eastAsia="zh-CN"/>
        </w:rPr>
        <w:t>лв.</w:t>
      </w:r>
      <w:r w:rsidRPr="008F7F7B">
        <w:rPr>
          <w:lang w:val="en-US" w:eastAsia="zh-CN"/>
        </w:rPr>
        <w:t>(3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57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</w:t>
      </w:r>
      <w:r w:rsidRPr="008F7F7B">
        <w:rPr>
          <w:lang w:val="ru-RU" w:eastAsia="zh-CN"/>
        </w:rPr>
        <w:t>;</w:t>
      </w:r>
    </w:p>
    <w:p w:rsidR="001C26FD" w:rsidRPr="008F7F7B" w:rsidRDefault="001C26FD" w:rsidP="001C26FD">
      <w:pPr>
        <w:suppressAutoHyphens/>
        <w:ind w:left="708"/>
        <w:jc w:val="both"/>
        <w:rPr>
          <w:lang w:val="en-US" w:eastAsia="zh-CN"/>
        </w:rPr>
      </w:pPr>
      <w:r w:rsidRPr="008F7F7B">
        <w:rPr>
          <w:lang w:val="ru-RU" w:eastAsia="zh-CN"/>
        </w:rPr>
        <w:t xml:space="preserve">3. над 37 </w:t>
      </w:r>
      <w:proofErr w:type="spellStart"/>
      <w:r w:rsidRPr="008F7F7B">
        <w:rPr>
          <w:lang w:eastAsia="zh-CN"/>
        </w:rPr>
        <w:t>kw</w:t>
      </w:r>
      <w:proofErr w:type="spellEnd"/>
      <w:r w:rsidRPr="008F7F7B">
        <w:rPr>
          <w:lang w:val="ru-RU" w:eastAsia="zh-CN"/>
        </w:rPr>
        <w:t xml:space="preserve"> – </w:t>
      </w:r>
      <w:r w:rsidRPr="008F7F7B">
        <w:rPr>
          <w:lang w:eastAsia="zh-CN"/>
        </w:rPr>
        <w:t xml:space="preserve">10 </w:t>
      </w:r>
      <w:r w:rsidRPr="008F7F7B">
        <w:rPr>
          <w:lang w:val="ru-RU" w:eastAsia="zh-CN"/>
        </w:rPr>
        <w:t>лв.</w:t>
      </w:r>
      <w:r w:rsidRPr="008F7F7B">
        <w:rPr>
          <w:lang w:val="en-US" w:eastAsia="zh-CN"/>
        </w:rPr>
        <w:t>(5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11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);”</w:t>
      </w:r>
    </w:p>
    <w:p w:rsidR="001C26FD" w:rsidRPr="008F7F7B" w:rsidRDefault="001C26FD" w:rsidP="001C26FD">
      <w:pPr>
        <w:suppressAutoHyphens/>
        <w:jc w:val="both"/>
        <w:rPr>
          <w:lang w:val="ru-RU" w:eastAsia="zh-CN"/>
        </w:rPr>
      </w:pPr>
    </w:p>
    <w:p w:rsidR="001C26FD" w:rsidRPr="008F7F7B" w:rsidRDefault="001C26FD" w:rsidP="001C26FD">
      <w:pPr>
        <w:suppressAutoHyphens/>
        <w:jc w:val="both"/>
        <w:rPr>
          <w:lang w:eastAsia="zh-CN"/>
        </w:rPr>
      </w:pPr>
      <w:r w:rsidRPr="008F7F7B">
        <w:rPr>
          <w:lang w:val="en-US" w:eastAsia="zh-CN"/>
        </w:rPr>
        <w:t>“</w:t>
      </w:r>
      <w:r w:rsidRPr="008F7F7B">
        <w:rPr>
          <w:lang w:val="ru-RU" w:eastAsia="zh-CN"/>
        </w:rPr>
        <w:t xml:space="preserve">(11) Данъкът за други самоходни машини е в размер </w:t>
      </w:r>
      <w:r w:rsidRPr="008F7F7B">
        <w:rPr>
          <w:lang w:eastAsia="zh-CN"/>
        </w:rPr>
        <w:t xml:space="preserve">25 </w:t>
      </w:r>
      <w:r w:rsidRPr="008F7F7B">
        <w:rPr>
          <w:lang w:val="ru-RU" w:eastAsia="zh-CN"/>
        </w:rPr>
        <w:t xml:space="preserve">лв. </w:t>
      </w:r>
      <w:r w:rsidRPr="008F7F7B">
        <w:rPr>
          <w:lang w:val="en-US" w:eastAsia="zh-CN"/>
        </w:rPr>
        <w:t>(</w:t>
      </w:r>
      <w:r w:rsidRPr="008F7F7B">
        <w:rPr>
          <w:lang w:eastAsia="zh-CN"/>
        </w:rPr>
        <w:t>1</w:t>
      </w:r>
      <w:r w:rsidRPr="008F7F7B">
        <w:rPr>
          <w:lang w:val="en-US" w:eastAsia="zh-CN"/>
        </w:rPr>
        <w:t>2</w:t>
      </w:r>
      <w:r w:rsidRPr="008F7F7B">
        <w:rPr>
          <w:lang w:eastAsia="zh-CN"/>
        </w:rPr>
        <w:t>.78 евро</w:t>
      </w:r>
      <w:r w:rsidRPr="008F7F7B">
        <w:rPr>
          <w:lang w:val="en-US" w:eastAsia="zh-CN"/>
        </w:rPr>
        <w:t>)”</w:t>
      </w:r>
      <w:r w:rsidRPr="008F7F7B">
        <w:rPr>
          <w:lang w:eastAsia="zh-CN"/>
        </w:rPr>
        <w:t>.</w:t>
      </w:r>
    </w:p>
    <w:p w:rsidR="001C26FD" w:rsidRPr="008F7F7B" w:rsidRDefault="001C26FD" w:rsidP="001C26FD">
      <w:pPr>
        <w:suppressAutoHyphens/>
        <w:jc w:val="both"/>
        <w:rPr>
          <w:lang w:val="ru-RU" w:eastAsia="zh-CN"/>
        </w:rPr>
      </w:pPr>
    </w:p>
    <w:p w:rsidR="001C26FD" w:rsidRPr="004577B6" w:rsidRDefault="001C26FD" w:rsidP="001C26FD">
      <w:pPr>
        <w:suppressAutoHyphens/>
        <w:jc w:val="both"/>
        <w:rPr>
          <w:lang w:eastAsia="zh-CN"/>
        </w:rPr>
      </w:pPr>
      <w:r w:rsidRPr="008F7F7B">
        <w:rPr>
          <w:lang w:val="en-US" w:eastAsia="zh-CN"/>
        </w:rPr>
        <w:t>“</w:t>
      </w:r>
      <w:r w:rsidRPr="008F7F7B">
        <w:rPr>
          <w:lang w:val="ru-RU" w:eastAsia="zh-CN"/>
        </w:rPr>
        <w:t xml:space="preserve">(12) Данъкът за </w:t>
      </w:r>
      <w:r w:rsidRPr="008F7F7B">
        <w:rPr>
          <w:lang w:eastAsia="zh-CN"/>
        </w:rPr>
        <w:t xml:space="preserve">моторни шейни и четириколесни превозни средства, определени в       чл. 4 от Регламент (ЕС) № 168/2013 в размер на 50 </w:t>
      </w:r>
      <w:r w:rsidRPr="008F7F7B">
        <w:rPr>
          <w:lang w:val="ru-RU" w:eastAsia="zh-CN"/>
        </w:rPr>
        <w:t xml:space="preserve">лв. </w:t>
      </w:r>
      <w:r w:rsidRPr="008F7F7B">
        <w:rPr>
          <w:lang w:val="en-US" w:eastAsia="zh-CN"/>
        </w:rPr>
        <w:t>(25</w:t>
      </w:r>
      <w:r w:rsidRPr="008F7F7B">
        <w:rPr>
          <w:lang w:eastAsia="zh-CN"/>
        </w:rPr>
        <w:t>.</w:t>
      </w:r>
      <w:r w:rsidRPr="008F7F7B">
        <w:rPr>
          <w:lang w:val="en-US" w:eastAsia="zh-CN"/>
        </w:rPr>
        <w:t>56</w:t>
      </w:r>
      <w:r w:rsidRPr="008F7F7B">
        <w:rPr>
          <w:lang w:eastAsia="zh-CN"/>
        </w:rPr>
        <w:t xml:space="preserve"> евро</w:t>
      </w:r>
      <w:r w:rsidRPr="008F7F7B">
        <w:rPr>
          <w:lang w:val="en-US" w:eastAsia="zh-CN"/>
        </w:rPr>
        <w:t>)”</w:t>
      </w:r>
      <w:r w:rsidRPr="008F7F7B">
        <w:rPr>
          <w:lang w:eastAsia="zh-CN"/>
        </w:rPr>
        <w:t>.</w:t>
      </w:r>
    </w:p>
    <w:p w:rsidR="001C26FD" w:rsidRPr="00D304CB" w:rsidRDefault="001C26FD" w:rsidP="001C26FD">
      <w:pPr>
        <w:tabs>
          <w:tab w:val="left" w:pos="2640"/>
        </w:tabs>
        <w:suppressAutoHyphens/>
        <w:jc w:val="both"/>
        <w:rPr>
          <w:lang w:val="ru-RU" w:eastAsia="zh-CN"/>
        </w:rPr>
      </w:pPr>
      <w:r w:rsidRPr="00D304CB">
        <w:rPr>
          <w:lang w:val="ru-RU" w:eastAsia="zh-CN"/>
        </w:rPr>
        <w:tab/>
      </w:r>
    </w:p>
    <w:p w:rsidR="001C26FD" w:rsidRDefault="001C26FD" w:rsidP="001C26FD">
      <w:pPr>
        <w:suppressAutoHyphens/>
        <w:jc w:val="both"/>
        <w:rPr>
          <w:lang w:eastAsia="zh-CN"/>
        </w:rPr>
      </w:pPr>
      <w:r>
        <w:rPr>
          <w:lang w:val="en-US" w:eastAsia="zh-CN"/>
        </w:rPr>
        <w:t>“</w:t>
      </w:r>
      <w:r w:rsidRPr="00D304CB">
        <w:rPr>
          <w:lang w:val="ru-RU" w:eastAsia="zh-CN"/>
        </w:rPr>
        <w:t>(13) Данъкът за товарни автомобили с допустима максимална маса над 12 т</w:t>
      </w:r>
      <w:r w:rsidRPr="00D304CB">
        <w:rPr>
          <w:lang w:eastAsia="zh-CN"/>
        </w:rPr>
        <w:t>.</w:t>
      </w:r>
      <w:r w:rsidRPr="00D304CB">
        <w:rPr>
          <w:lang w:val="ru-RU" w:eastAsia="zh-CN"/>
        </w:rPr>
        <w:t xml:space="preserve"> се определя в зависимост от допустимата максимална маса, броя на осите и вида на окачването, както следва:</w:t>
      </w:r>
      <w:r>
        <w:rPr>
          <w:lang w:val="en-US" w:eastAsia="zh-CN"/>
        </w:rPr>
        <w:t>”</w:t>
      </w:r>
    </w:p>
    <w:p w:rsidR="001C26FD" w:rsidRPr="001C26FD" w:rsidRDefault="001C26FD" w:rsidP="001C26FD">
      <w:pPr>
        <w:suppressAutoHyphens/>
        <w:jc w:val="both"/>
        <w:rPr>
          <w:lang w:eastAsia="zh-CN"/>
        </w:rPr>
      </w:pPr>
    </w:p>
    <w:p w:rsidR="001C26FD" w:rsidRPr="00D304CB" w:rsidRDefault="001C26FD" w:rsidP="001C26FD">
      <w:pPr>
        <w:suppressAutoHyphens/>
        <w:jc w:val="both"/>
        <w:rPr>
          <w:lang w:val="ru-RU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1307"/>
        <w:gridCol w:w="836"/>
        <w:gridCol w:w="2721"/>
        <w:gridCol w:w="2651"/>
      </w:tblGrid>
      <w:tr w:rsidR="001C26FD" w:rsidRPr="00D304CB" w:rsidTr="00452B16">
        <w:trPr>
          <w:cantSplit/>
          <w:trHeight w:hRule="exact" w:val="930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lastRenderedPageBreak/>
              <w:t>Брой оси на моторното превозно средство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Допустима максимална маса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Данък (в</w:t>
            </w:r>
            <w:r w:rsidRPr="00D304CB">
              <w:rPr>
                <w:lang w:eastAsia="zh-CN"/>
              </w:rPr>
              <w:t> </w:t>
            </w:r>
            <w:r w:rsidRPr="00D304CB">
              <w:rPr>
                <w:lang w:val="ru-RU" w:eastAsia="zh-CN"/>
              </w:rPr>
              <w:t>лв.)</w:t>
            </w:r>
          </w:p>
        </w:tc>
      </w:tr>
      <w:tr w:rsidR="001C26FD" w:rsidRPr="00D304CB" w:rsidTr="00452B16">
        <w:trPr>
          <w:cantSplit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rPr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равна или повече от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по-малка от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други системи за окачване на задвижващата ос/оси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А) с две оси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13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30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</w:t>
            </w:r>
            <w:r w:rsidRPr="0092730C">
              <w:rPr>
                <w:lang w:val="en-US" w:eastAsia="zh-CN"/>
              </w:rPr>
              <w:t>5</w:t>
            </w:r>
            <w:r w:rsidRPr="0092730C">
              <w:rPr>
                <w:lang w:eastAsia="zh-CN"/>
              </w:rPr>
              <w:t>.33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61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31.18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325"/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14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61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31.18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168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8</w:t>
            </w:r>
            <w:r w:rsidRPr="0092730C">
              <w:rPr>
                <w:lang w:val="en-US" w:eastAsia="zh-CN"/>
              </w:rPr>
              <w:t>5</w:t>
            </w:r>
            <w:r w:rsidRPr="0092730C">
              <w:rPr>
                <w:lang w:eastAsia="zh-CN"/>
              </w:rPr>
              <w:t>.89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14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15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168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8</w:t>
            </w:r>
            <w:r w:rsidRPr="0092730C">
              <w:rPr>
                <w:lang w:val="en-US" w:eastAsia="zh-CN"/>
              </w:rPr>
              <w:t>5</w:t>
            </w:r>
            <w:r w:rsidRPr="0092730C">
              <w:rPr>
                <w:lang w:eastAsia="zh-CN"/>
              </w:rPr>
              <w:t>.89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237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</w:t>
            </w:r>
            <w:r w:rsidRPr="0092730C">
              <w:rPr>
                <w:lang w:val="en-US" w:eastAsia="zh-CN"/>
              </w:rPr>
              <w:t>2</w:t>
            </w:r>
            <w:r w:rsidRPr="0092730C">
              <w:rPr>
                <w:lang w:eastAsia="zh-CN"/>
              </w:rPr>
              <w:t>1.17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237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</w:t>
            </w:r>
            <w:r w:rsidRPr="0092730C">
              <w:rPr>
                <w:lang w:val="en-US" w:eastAsia="zh-CN"/>
              </w:rPr>
              <w:t>2</w:t>
            </w:r>
            <w:r w:rsidRPr="0092730C">
              <w:rPr>
                <w:lang w:eastAsia="zh-CN"/>
              </w:rPr>
              <w:t>1.17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536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(2</w:t>
            </w:r>
            <w:r w:rsidRPr="0092730C">
              <w:rPr>
                <w:lang w:eastAsia="zh-CN"/>
              </w:rPr>
              <w:t>74.0</w:t>
            </w:r>
            <w:r w:rsidRPr="0092730C">
              <w:rPr>
                <w:lang w:val="en-US" w:eastAsia="zh-CN"/>
              </w:rPr>
              <w:t>5</w:t>
            </w:r>
            <w:r w:rsidRPr="0092730C">
              <w:rPr>
                <w:lang w:eastAsia="zh-CN"/>
              </w:rPr>
              <w:t xml:space="preserve">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314"/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Б) с три оси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61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31.18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106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</w:t>
            </w:r>
            <w:r w:rsidRPr="0092730C">
              <w:rPr>
                <w:lang w:eastAsia="zh-CN"/>
              </w:rPr>
              <w:t>54.19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339"/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17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106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54.19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217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</w:t>
            </w:r>
            <w:r w:rsidRPr="0092730C">
              <w:rPr>
                <w:lang w:eastAsia="zh-CN"/>
              </w:rPr>
              <w:t>110.94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19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21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217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110.94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282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</w:t>
            </w:r>
            <w:r w:rsidRPr="0092730C">
              <w:rPr>
                <w:lang w:eastAsia="zh-CN"/>
              </w:rPr>
              <w:t>144.18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trHeight w:val="263"/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23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282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144.18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434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(2</w:t>
            </w:r>
            <w:r w:rsidRPr="0092730C">
              <w:rPr>
                <w:lang w:eastAsia="zh-CN"/>
              </w:rPr>
              <w:t>21.89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434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(2</w:t>
            </w:r>
            <w:r w:rsidRPr="0092730C">
              <w:rPr>
                <w:lang w:eastAsia="zh-CN"/>
              </w:rPr>
              <w:t>21.89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675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34</w:t>
            </w:r>
            <w:r w:rsidRPr="0092730C">
              <w:rPr>
                <w:lang w:val="en-US" w:eastAsia="zh-CN"/>
              </w:rPr>
              <w:t>5</w:t>
            </w:r>
            <w:r w:rsidRPr="0092730C">
              <w:rPr>
                <w:lang w:eastAsia="zh-CN"/>
              </w:rPr>
              <w:t>.12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В) с четири оси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25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282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144.18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286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</w:t>
            </w:r>
            <w:r w:rsidRPr="0092730C">
              <w:rPr>
                <w:lang w:eastAsia="zh-CN"/>
              </w:rPr>
              <w:t>146.22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286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146.22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446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(2</w:t>
            </w:r>
            <w:r w:rsidRPr="0092730C">
              <w:rPr>
                <w:lang w:eastAsia="zh-CN"/>
              </w:rPr>
              <w:t>28.03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27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446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(2</w:t>
            </w:r>
            <w:r w:rsidRPr="0092730C">
              <w:rPr>
                <w:lang w:eastAsia="zh-CN"/>
              </w:rPr>
              <w:t>28.03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708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 xml:space="preserve"> (</w:t>
            </w:r>
            <w:r w:rsidRPr="0092730C">
              <w:rPr>
                <w:lang w:eastAsia="zh-CN"/>
              </w:rPr>
              <w:t>361.99 евро</w:t>
            </w:r>
            <w:r w:rsidRPr="0092730C">
              <w:rPr>
                <w:lang w:val="en-US" w:eastAsia="zh-CN"/>
              </w:rPr>
              <w:t>)</w:t>
            </w:r>
          </w:p>
        </w:tc>
      </w:tr>
      <w:tr w:rsidR="001C26FD" w:rsidRPr="00D304CB" w:rsidTr="00452B16">
        <w:trPr>
          <w:jc w:val="center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snapToGrid w:val="0"/>
              <w:jc w:val="both"/>
              <w:rPr>
                <w:lang w:val="ru-RU" w:eastAsia="zh-C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29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D304CB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D304CB">
              <w:rPr>
                <w:lang w:val="ru-RU" w:eastAsia="zh-CN"/>
              </w:rPr>
              <w:t>-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708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361.99 евро</w:t>
            </w:r>
            <w:r w:rsidRPr="0092730C">
              <w:rPr>
                <w:lang w:val="en-US" w:eastAsia="zh-CN"/>
              </w:rPr>
              <w:t>)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FD" w:rsidRPr="0092730C" w:rsidRDefault="001C26FD" w:rsidP="00452B16">
            <w:pPr>
              <w:suppressAutoHyphens/>
              <w:jc w:val="both"/>
              <w:rPr>
                <w:lang w:eastAsia="zh-CN"/>
              </w:rPr>
            </w:pPr>
            <w:r w:rsidRPr="0092730C">
              <w:rPr>
                <w:lang w:eastAsia="zh-CN"/>
              </w:rPr>
              <w:t xml:space="preserve">1050 </w:t>
            </w:r>
            <w:proofErr w:type="spellStart"/>
            <w:r w:rsidRPr="0092730C">
              <w:rPr>
                <w:lang w:eastAsia="zh-CN"/>
              </w:rPr>
              <w:t>лв</w:t>
            </w:r>
            <w:proofErr w:type="spellEnd"/>
            <w:r w:rsidRPr="0092730C">
              <w:rPr>
                <w:lang w:val="ru-RU" w:eastAsia="zh-CN"/>
              </w:rPr>
              <w:t>.</w:t>
            </w:r>
            <w:r w:rsidRPr="0092730C">
              <w:rPr>
                <w:lang w:val="en-US" w:eastAsia="zh-CN"/>
              </w:rPr>
              <w:t>(</w:t>
            </w:r>
            <w:r w:rsidRPr="0092730C">
              <w:rPr>
                <w:lang w:eastAsia="zh-CN"/>
              </w:rPr>
              <w:t>536.85 евро</w:t>
            </w:r>
            <w:r w:rsidRPr="0092730C">
              <w:rPr>
                <w:lang w:val="en-US" w:eastAsia="zh-CN"/>
              </w:rPr>
              <w:t>)</w:t>
            </w:r>
          </w:p>
        </w:tc>
      </w:tr>
    </w:tbl>
    <w:p w:rsidR="001C26FD" w:rsidRDefault="001C26FD" w:rsidP="001C26FD">
      <w:pPr>
        <w:suppressAutoHyphens/>
        <w:jc w:val="both"/>
        <w:rPr>
          <w:lang w:val="en-US" w:eastAsia="zh-CN"/>
        </w:rPr>
      </w:pPr>
    </w:p>
    <w:p w:rsidR="001C26FD" w:rsidRDefault="001C26FD" w:rsidP="001C26FD">
      <w:pPr>
        <w:suppressAutoHyphens/>
        <w:jc w:val="both"/>
        <w:rPr>
          <w:lang w:val="en-US" w:eastAsia="zh-CN"/>
        </w:rPr>
      </w:pPr>
    </w:p>
    <w:p w:rsidR="001C26FD" w:rsidRPr="00D679D2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5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42, т. 1, т. 2, т. 3, т. 4, т. 5, т. 6 и т. 7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Pr="00FC7CFF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C7CFF">
        <w:rPr>
          <w:lang w:eastAsia="zh-CN"/>
        </w:rPr>
        <w:t xml:space="preserve">1. за корабите, вписани в регистрите на малките кораби в българските пристанища и в регистрите на общините за корабите, плаващи по вътрешните води без контакт с Черно море и с река Дунав, без яхтите и скутерите – в размер по 1 лв. </w:t>
      </w:r>
      <w:r w:rsidRPr="00FC7CFF">
        <w:rPr>
          <w:lang w:val="en-US" w:eastAsia="zh-CN"/>
        </w:rPr>
        <w:t>(</w:t>
      </w:r>
      <w:r w:rsidRPr="00FC7CFF">
        <w:rPr>
          <w:lang w:eastAsia="zh-CN"/>
        </w:rPr>
        <w:t>0.51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всеки започнат бруто тон”.</w:t>
      </w:r>
    </w:p>
    <w:p w:rsidR="001C26FD" w:rsidRPr="00FC7CFF" w:rsidRDefault="001C26FD" w:rsidP="001C26FD">
      <w:pPr>
        <w:suppressAutoHyphens/>
        <w:jc w:val="both"/>
        <w:rPr>
          <w:lang w:eastAsia="zh-CN"/>
        </w:rPr>
      </w:pP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„2. за корабите, без яхтите, скутерите, влекачите и тласкачите, вписани в регистъра на големите кораби в българските пристанища – в размер по 1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0.51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всеки започнат бруто тон до 40 бруто тона включително и в размер по 0</w:t>
      </w:r>
      <w:proofErr w:type="gramStart"/>
      <w:r w:rsidRPr="00FC7CFF">
        <w:rPr>
          <w:lang w:eastAsia="zh-CN"/>
        </w:rPr>
        <w:t>,1</w:t>
      </w:r>
      <w:proofErr w:type="gramEnd"/>
      <w:r w:rsidRPr="00FC7CFF">
        <w:rPr>
          <w:lang w:eastAsia="zh-CN"/>
        </w:rPr>
        <w:t xml:space="preserve">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0.05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всеки започнат бруто тон над 40 бруто тона”.</w:t>
      </w:r>
    </w:p>
    <w:p w:rsidR="001C26FD" w:rsidRPr="00FC7CFF" w:rsidRDefault="001C26FD" w:rsidP="001C26FD">
      <w:pPr>
        <w:suppressAutoHyphens/>
        <w:rPr>
          <w:lang w:eastAsia="zh-CN"/>
        </w:rPr>
      </w:pP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„3. за джет – в размер 100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51.12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>”</w:t>
      </w:r>
    </w:p>
    <w:p w:rsidR="001C26FD" w:rsidRPr="00FC7CFF" w:rsidRDefault="001C26FD" w:rsidP="001C26FD">
      <w:pPr>
        <w:suppressAutoHyphens/>
        <w:rPr>
          <w:lang w:eastAsia="zh-CN"/>
        </w:rPr>
      </w:pP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„4. за ветроходни и моторни яхти – в размер по 20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10.22 евро</w:t>
      </w:r>
      <w:proofErr w:type="gramStart"/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 за</w:t>
      </w:r>
      <w:proofErr w:type="gramEnd"/>
      <w:r w:rsidRPr="00FC7CFF">
        <w:rPr>
          <w:lang w:eastAsia="zh-CN"/>
        </w:rPr>
        <w:t xml:space="preserve"> всеки започнат бруто тон”.</w:t>
      </w: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 xml:space="preserve"> </w:t>
      </w: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„5. за скутери – в размер по 2,70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1.38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киловат”.</w:t>
      </w:r>
    </w:p>
    <w:p w:rsidR="001C26FD" w:rsidRPr="00FC7CFF" w:rsidRDefault="001C26FD" w:rsidP="001C26FD">
      <w:pPr>
        <w:suppressAutoHyphens/>
        <w:rPr>
          <w:lang w:eastAsia="zh-CN"/>
        </w:rPr>
      </w:pP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„6. за влекачи и тласкачи – в размер по 0,14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0.07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киловат”.</w:t>
      </w:r>
    </w:p>
    <w:p w:rsidR="001C26FD" w:rsidRPr="00FC7CFF" w:rsidRDefault="001C26FD" w:rsidP="001C26FD">
      <w:pPr>
        <w:suppressAutoHyphens/>
        <w:rPr>
          <w:lang w:eastAsia="zh-CN"/>
        </w:rPr>
      </w:pPr>
    </w:p>
    <w:p w:rsidR="001C26FD" w:rsidRPr="00FC7CFF" w:rsidRDefault="001C26FD" w:rsidP="001C26FD">
      <w:pPr>
        <w:suppressAutoHyphens/>
        <w:rPr>
          <w:lang w:eastAsia="zh-CN"/>
        </w:rPr>
      </w:pPr>
      <w:r w:rsidRPr="00FC7CFF">
        <w:rPr>
          <w:lang w:eastAsia="zh-CN"/>
        </w:rPr>
        <w:t>„7. за речни несамоходни плавателни съдове – в размер по 0,5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0.25 евро</w:t>
      </w:r>
      <w:r w:rsidRPr="00FC7CFF">
        <w:rPr>
          <w:lang w:val="en-US" w:eastAsia="zh-CN"/>
        </w:rPr>
        <w:t>)</w:t>
      </w:r>
      <w:r w:rsidRPr="00FC7CFF">
        <w:rPr>
          <w:lang w:eastAsia="zh-CN"/>
        </w:rPr>
        <w:t xml:space="preserve"> за тон максимална </w:t>
      </w:r>
      <w:proofErr w:type="spellStart"/>
      <w:r w:rsidRPr="00FC7CFF">
        <w:rPr>
          <w:lang w:eastAsia="zh-CN"/>
        </w:rPr>
        <w:t>товароносимост</w:t>
      </w:r>
      <w:proofErr w:type="spellEnd"/>
      <w:r w:rsidRPr="00FC7CFF">
        <w:rPr>
          <w:lang w:eastAsia="zh-CN"/>
        </w:rPr>
        <w:t>”.</w:t>
      </w:r>
    </w:p>
    <w:p w:rsidR="001C26FD" w:rsidRPr="0089421F" w:rsidRDefault="001C26FD" w:rsidP="001C26FD">
      <w:pPr>
        <w:suppressAutoHyphens/>
        <w:jc w:val="both"/>
        <w:rPr>
          <w:lang w:val="en-US" w:eastAsia="zh-CN"/>
        </w:rPr>
      </w:pPr>
    </w:p>
    <w:p w:rsidR="001C26FD" w:rsidRPr="00D679D2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6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43, т. 1, т. 2, т. 3, т. 4, т. 5, т. 6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Pr="003D2BC1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t xml:space="preserve">„1. за самолети в експлоатация с валиден сертификат за летателна годност и за вертолети – по 20 лв. </w:t>
      </w:r>
      <w:r w:rsidRPr="003D2BC1">
        <w:rPr>
          <w:lang w:val="en-US" w:eastAsia="zh-CN"/>
        </w:rPr>
        <w:t>(</w:t>
      </w:r>
      <w:r w:rsidRPr="003D2BC1">
        <w:rPr>
          <w:lang w:eastAsia="zh-CN"/>
        </w:rPr>
        <w:t>10.22 евро</w:t>
      </w:r>
      <w:r w:rsidRPr="003D2BC1">
        <w:rPr>
          <w:lang w:val="en-US" w:eastAsia="zh-CN"/>
        </w:rPr>
        <w:t>)</w:t>
      </w:r>
      <w:r w:rsidRPr="003D2BC1">
        <w:rPr>
          <w:lang w:eastAsia="zh-CN"/>
        </w:rPr>
        <w:t xml:space="preserve"> за всеки започнат тон максимално летателно тегло”.</w:t>
      </w:r>
    </w:p>
    <w:p w:rsidR="001C26FD" w:rsidRPr="003D2BC1" w:rsidRDefault="001C26FD" w:rsidP="001C26FD">
      <w:pPr>
        <w:suppressAutoHyphens/>
        <w:jc w:val="both"/>
        <w:rPr>
          <w:lang w:eastAsia="zh-CN"/>
        </w:rPr>
      </w:pPr>
    </w:p>
    <w:p w:rsidR="001C26FD" w:rsidRPr="003D2BC1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t xml:space="preserve">„2. за </w:t>
      </w:r>
      <w:proofErr w:type="spellStart"/>
      <w:r w:rsidRPr="003D2BC1">
        <w:rPr>
          <w:lang w:eastAsia="zh-CN"/>
        </w:rPr>
        <w:t>параплан</w:t>
      </w:r>
      <w:proofErr w:type="spellEnd"/>
      <w:r w:rsidRPr="003D2BC1">
        <w:rPr>
          <w:lang w:eastAsia="zh-CN"/>
        </w:rPr>
        <w:t xml:space="preserve"> – 12 лв.</w:t>
      </w:r>
      <w:r w:rsidRPr="003D2BC1">
        <w:rPr>
          <w:lang w:val="en-US" w:eastAsia="zh-CN"/>
        </w:rPr>
        <w:t xml:space="preserve"> (</w:t>
      </w:r>
      <w:r w:rsidRPr="003D2BC1">
        <w:rPr>
          <w:lang w:eastAsia="zh-CN"/>
        </w:rPr>
        <w:t>6.13 евро</w:t>
      </w:r>
      <w:r w:rsidRPr="003D2BC1">
        <w:rPr>
          <w:lang w:val="en-US" w:eastAsia="zh-CN"/>
        </w:rPr>
        <w:t>)</w:t>
      </w:r>
      <w:r w:rsidRPr="003D2BC1">
        <w:rPr>
          <w:lang w:eastAsia="zh-CN"/>
        </w:rPr>
        <w:t>”.</w:t>
      </w:r>
    </w:p>
    <w:p w:rsidR="001C26FD" w:rsidRPr="003D2BC1" w:rsidRDefault="001C26FD" w:rsidP="001C26FD">
      <w:pPr>
        <w:suppressAutoHyphens/>
        <w:ind w:left="708"/>
        <w:jc w:val="both"/>
        <w:rPr>
          <w:lang w:eastAsia="zh-CN"/>
        </w:rPr>
      </w:pPr>
    </w:p>
    <w:p w:rsidR="001C26FD" w:rsidRPr="003D2BC1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t>„3. за делтаплан – 12 лв.</w:t>
      </w:r>
      <w:r w:rsidRPr="003D2BC1">
        <w:rPr>
          <w:lang w:val="en-US" w:eastAsia="zh-CN"/>
        </w:rPr>
        <w:t xml:space="preserve"> (</w:t>
      </w:r>
      <w:r w:rsidRPr="003D2BC1">
        <w:rPr>
          <w:lang w:eastAsia="zh-CN"/>
        </w:rPr>
        <w:t>6.13 евро</w:t>
      </w:r>
      <w:r w:rsidRPr="003D2BC1">
        <w:rPr>
          <w:lang w:val="en-US" w:eastAsia="zh-CN"/>
        </w:rPr>
        <w:t>)</w:t>
      </w:r>
      <w:r w:rsidRPr="003D2BC1">
        <w:rPr>
          <w:lang w:eastAsia="zh-CN"/>
        </w:rPr>
        <w:t>”</w:t>
      </w:r>
    </w:p>
    <w:p w:rsidR="001C26FD" w:rsidRPr="003D2BC1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lastRenderedPageBreak/>
        <w:t xml:space="preserve">„4. за </w:t>
      </w:r>
      <w:proofErr w:type="spellStart"/>
      <w:r w:rsidRPr="003D2BC1">
        <w:rPr>
          <w:lang w:eastAsia="zh-CN"/>
        </w:rPr>
        <w:t>мотоделтаплан</w:t>
      </w:r>
      <w:proofErr w:type="spellEnd"/>
      <w:r w:rsidRPr="003D2BC1">
        <w:rPr>
          <w:lang w:eastAsia="zh-CN"/>
        </w:rPr>
        <w:t xml:space="preserve"> –  20 лв.</w:t>
      </w:r>
      <w:r w:rsidRPr="003D2BC1">
        <w:rPr>
          <w:lang w:val="en-US" w:eastAsia="zh-CN"/>
        </w:rPr>
        <w:t xml:space="preserve"> (</w:t>
      </w:r>
      <w:r w:rsidRPr="003D2BC1">
        <w:rPr>
          <w:lang w:eastAsia="zh-CN"/>
        </w:rPr>
        <w:t>10.22 евро</w:t>
      </w:r>
      <w:r w:rsidRPr="003D2BC1">
        <w:rPr>
          <w:lang w:val="en-US" w:eastAsia="zh-CN"/>
        </w:rPr>
        <w:t>)</w:t>
      </w:r>
      <w:r w:rsidRPr="003D2BC1">
        <w:rPr>
          <w:lang w:eastAsia="zh-CN"/>
        </w:rPr>
        <w:t>”.</w:t>
      </w:r>
    </w:p>
    <w:p w:rsidR="001C26FD" w:rsidRPr="003D2BC1" w:rsidRDefault="001C26FD" w:rsidP="001C26FD">
      <w:pPr>
        <w:suppressAutoHyphens/>
        <w:ind w:left="708"/>
        <w:jc w:val="both"/>
        <w:rPr>
          <w:lang w:eastAsia="zh-CN"/>
        </w:rPr>
      </w:pPr>
    </w:p>
    <w:p w:rsidR="001C26FD" w:rsidRPr="003D2BC1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t>„5. за свободен балон –  30 лв.</w:t>
      </w:r>
      <w:r w:rsidRPr="003D2BC1">
        <w:rPr>
          <w:lang w:val="en-US" w:eastAsia="zh-CN"/>
        </w:rPr>
        <w:t xml:space="preserve"> (</w:t>
      </w:r>
      <w:r w:rsidRPr="003D2BC1">
        <w:rPr>
          <w:lang w:eastAsia="zh-CN"/>
        </w:rPr>
        <w:t>15.33 евро</w:t>
      </w:r>
      <w:r w:rsidRPr="003D2BC1">
        <w:rPr>
          <w:lang w:val="en-US" w:eastAsia="zh-CN"/>
        </w:rPr>
        <w:t>)</w:t>
      </w:r>
      <w:r w:rsidRPr="003D2BC1">
        <w:rPr>
          <w:lang w:eastAsia="zh-CN"/>
        </w:rPr>
        <w:t>”.</w:t>
      </w:r>
    </w:p>
    <w:p w:rsidR="001C26FD" w:rsidRPr="003D2BC1" w:rsidRDefault="001C26FD" w:rsidP="001C26FD">
      <w:pPr>
        <w:suppressAutoHyphens/>
        <w:ind w:left="708"/>
        <w:jc w:val="both"/>
        <w:rPr>
          <w:lang w:eastAsia="zh-CN"/>
        </w:rPr>
      </w:pPr>
    </w:p>
    <w:p w:rsidR="001C26FD" w:rsidRDefault="001C26FD" w:rsidP="001C26FD">
      <w:pPr>
        <w:suppressAutoHyphens/>
        <w:jc w:val="both"/>
        <w:rPr>
          <w:lang w:eastAsia="zh-CN"/>
        </w:rPr>
      </w:pPr>
      <w:r w:rsidRPr="003D2BC1">
        <w:rPr>
          <w:lang w:eastAsia="zh-CN"/>
        </w:rPr>
        <w:t>„6. за планер – 30 лв.</w:t>
      </w:r>
      <w:r w:rsidRPr="00FC7CFF">
        <w:rPr>
          <w:lang w:val="en-US" w:eastAsia="zh-CN"/>
        </w:rPr>
        <w:t xml:space="preserve"> (</w:t>
      </w:r>
      <w:r w:rsidRPr="00FC7CFF">
        <w:rPr>
          <w:lang w:eastAsia="zh-CN"/>
        </w:rPr>
        <w:t>1</w:t>
      </w:r>
      <w:r>
        <w:rPr>
          <w:lang w:eastAsia="zh-CN"/>
        </w:rPr>
        <w:t>5</w:t>
      </w:r>
      <w:r w:rsidRPr="00FC7CFF">
        <w:rPr>
          <w:lang w:eastAsia="zh-CN"/>
        </w:rPr>
        <w:t>.</w:t>
      </w:r>
      <w:r>
        <w:rPr>
          <w:lang w:eastAsia="zh-CN"/>
        </w:rPr>
        <w:t>33</w:t>
      </w:r>
      <w:r w:rsidRPr="00FC7CFF">
        <w:rPr>
          <w:lang w:eastAsia="zh-CN"/>
        </w:rPr>
        <w:t xml:space="preserve"> евро</w:t>
      </w:r>
      <w:r w:rsidRPr="00FC7CFF">
        <w:rPr>
          <w:lang w:val="en-US" w:eastAsia="zh-CN"/>
        </w:rPr>
        <w:t>)</w:t>
      </w:r>
      <w:r>
        <w:rPr>
          <w:lang w:eastAsia="zh-CN"/>
        </w:rPr>
        <w:t>”.</w:t>
      </w:r>
    </w:p>
    <w:p w:rsidR="001C26FD" w:rsidRPr="00D304CB" w:rsidRDefault="001C26FD" w:rsidP="001C26FD">
      <w:pPr>
        <w:suppressAutoHyphens/>
        <w:jc w:val="both"/>
        <w:rPr>
          <w:lang w:eastAsia="zh-CN"/>
        </w:rPr>
      </w:pPr>
    </w:p>
    <w:p w:rsidR="001C26FD" w:rsidRPr="00D679D2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7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48, ал. 1, т. 1 </w:t>
      </w:r>
      <w:r w:rsidRPr="00BD542D">
        <w:rPr>
          <w:b/>
        </w:rPr>
        <w:t>се изменя така:</w:t>
      </w:r>
    </w:p>
    <w:p w:rsidR="001C26FD" w:rsidRPr="00D304CB" w:rsidRDefault="001C26FD" w:rsidP="001C26FD">
      <w:pPr>
        <w:suppressAutoHyphens/>
        <w:jc w:val="both"/>
        <w:rPr>
          <w:lang w:eastAsia="zh-CN"/>
        </w:rPr>
      </w:pPr>
      <w:r w:rsidRPr="00081015">
        <w:rPr>
          <w:lang w:eastAsia="zh-CN"/>
        </w:rPr>
        <w:t>„1. оборотът на лицето за предходната година не превишава 50 000 лв.</w:t>
      </w:r>
      <w:r w:rsidRPr="00081015">
        <w:rPr>
          <w:lang w:val="en-US" w:eastAsia="zh-CN"/>
        </w:rPr>
        <w:t>(</w:t>
      </w:r>
      <w:r w:rsidRPr="00081015">
        <w:rPr>
          <w:lang w:eastAsia="zh-CN"/>
        </w:rPr>
        <w:t>25564.50 евро</w:t>
      </w:r>
      <w:r w:rsidRPr="00081015">
        <w:rPr>
          <w:lang w:val="en-US" w:eastAsia="zh-CN"/>
        </w:rPr>
        <w:t>)</w:t>
      </w:r>
      <w:r w:rsidRPr="00081015">
        <w:rPr>
          <w:lang w:eastAsia="zh-CN"/>
        </w:rPr>
        <w:t>”, и”</w:t>
      </w:r>
    </w:p>
    <w:p w:rsidR="001C26FD" w:rsidRDefault="001C26FD" w:rsidP="001C26FD">
      <w:pPr>
        <w:pStyle w:val="ListParagraph"/>
        <w:spacing w:after="160" w:line="259" w:lineRule="auto"/>
        <w:ind w:left="0"/>
        <w:jc w:val="both"/>
      </w:pPr>
    </w:p>
    <w:p w:rsidR="001C26F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8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49, ал. 1 и ал. 2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D304CB">
        <w:rPr>
          <w:lang w:eastAsia="zh-CN"/>
        </w:rPr>
        <w:t xml:space="preserve">(1) Когато в рамките на 12 последователни месеца едно физическо лице е прекратило патентната си дейност и/или е образувало ново предприятие, което извършва патентна дейност, и сумарният оборот на двете предприятия е повече от </w:t>
      </w:r>
      <w:r w:rsidR="006A6C4C">
        <w:rPr>
          <w:lang w:eastAsia="zh-CN"/>
        </w:rPr>
        <w:t xml:space="preserve"> </w:t>
      </w:r>
      <w:r w:rsidRPr="00081015">
        <w:rPr>
          <w:lang w:eastAsia="zh-CN"/>
        </w:rPr>
        <w:t>50 000 лв.</w:t>
      </w:r>
      <w:r w:rsidRPr="00FC7CFF">
        <w:rPr>
          <w:lang w:val="en-US" w:eastAsia="zh-CN"/>
        </w:rPr>
        <w:t>(</w:t>
      </w:r>
      <w:r>
        <w:rPr>
          <w:lang w:eastAsia="zh-CN"/>
        </w:rPr>
        <w:t>25564</w:t>
      </w:r>
      <w:r w:rsidRPr="00FC7CFF">
        <w:rPr>
          <w:lang w:eastAsia="zh-CN"/>
        </w:rPr>
        <w:t>.</w:t>
      </w:r>
      <w:r>
        <w:rPr>
          <w:lang w:eastAsia="zh-CN"/>
        </w:rPr>
        <w:t>50</w:t>
      </w:r>
      <w:r w:rsidRPr="00FC7CFF">
        <w:rPr>
          <w:lang w:eastAsia="zh-CN"/>
        </w:rPr>
        <w:t xml:space="preserve"> евро</w:t>
      </w:r>
      <w:r w:rsidRPr="00FC7CFF">
        <w:rPr>
          <w:lang w:val="en-US" w:eastAsia="zh-CN"/>
        </w:rPr>
        <w:t>)</w:t>
      </w:r>
      <w:r w:rsidRPr="00D304CB">
        <w:rPr>
          <w:lang w:eastAsia="zh-CN"/>
        </w:rPr>
        <w:t xml:space="preserve"> за </w:t>
      </w:r>
      <w:r w:rsidR="006A6C4C">
        <w:rPr>
          <w:lang w:eastAsia="zh-CN"/>
        </w:rPr>
        <w:t xml:space="preserve">   </w:t>
      </w:r>
      <w:r w:rsidRPr="00D304CB">
        <w:rPr>
          <w:lang w:eastAsia="zh-CN"/>
        </w:rPr>
        <w:t>12 последователни месеца, за новообразуваното предприятие не се прилага чл.48 . В този случай за текущата данъчна година новообразуваното предприятие се облага по общият ред на Закона за данъците върху доходите на физическите лица</w:t>
      </w:r>
      <w:r>
        <w:rPr>
          <w:lang w:eastAsia="zh-CN"/>
        </w:rPr>
        <w:t>”</w:t>
      </w:r>
      <w:r w:rsidRPr="00D304CB">
        <w:rPr>
          <w:lang w:eastAsia="zh-CN"/>
        </w:rPr>
        <w:t>.</w:t>
      </w:r>
    </w:p>
    <w:p w:rsidR="001C26FD" w:rsidRPr="00D304CB" w:rsidRDefault="001C26FD" w:rsidP="001C26FD">
      <w:pPr>
        <w:suppressAutoHyphens/>
        <w:jc w:val="both"/>
        <w:rPr>
          <w:lang w:eastAsia="zh-CN"/>
        </w:rPr>
      </w:pPr>
    </w:p>
    <w:p w:rsidR="001C26FD" w:rsidRDefault="001C26FD" w:rsidP="001C26FD">
      <w:pPr>
        <w:widowControl w:val="0"/>
        <w:jc w:val="both"/>
        <w:rPr>
          <w:lang w:eastAsia="zh-CN"/>
        </w:rPr>
      </w:pPr>
      <w:r>
        <w:rPr>
          <w:lang w:eastAsia="zh-CN"/>
        </w:rPr>
        <w:t>„</w:t>
      </w:r>
      <w:r w:rsidRPr="00D304CB">
        <w:rPr>
          <w:lang w:eastAsia="zh-CN"/>
        </w:rPr>
        <w:t>(2) Когато в рамките на текущата данъчна го</w:t>
      </w:r>
      <w:r w:rsidR="006A6C4C">
        <w:rPr>
          <w:lang w:eastAsia="zh-CN"/>
        </w:rPr>
        <w:t xml:space="preserve">дина оборотът на лицето превиши                         </w:t>
      </w:r>
      <w:r w:rsidRPr="00081015">
        <w:rPr>
          <w:lang w:eastAsia="zh-CN"/>
        </w:rPr>
        <w:t>50 000 лв.</w:t>
      </w:r>
      <w:r w:rsidRPr="00081015">
        <w:rPr>
          <w:lang w:val="en-US" w:eastAsia="zh-CN"/>
        </w:rPr>
        <w:t>(</w:t>
      </w:r>
      <w:r>
        <w:rPr>
          <w:lang w:eastAsia="zh-CN"/>
        </w:rPr>
        <w:t>25564</w:t>
      </w:r>
      <w:r w:rsidRPr="00FC7CFF">
        <w:rPr>
          <w:lang w:eastAsia="zh-CN"/>
        </w:rPr>
        <w:t>.</w:t>
      </w:r>
      <w:r>
        <w:rPr>
          <w:lang w:eastAsia="zh-CN"/>
        </w:rPr>
        <w:t>50</w:t>
      </w:r>
      <w:r w:rsidRPr="00FC7CFF">
        <w:rPr>
          <w:lang w:eastAsia="zh-CN"/>
        </w:rPr>
        <w:t xml:space="preserve"> евро</w:t>
      </w:r>
      <w:r w:rsidRPr="00FC7CFF">
        <w:rPr>
          <w:lang w:val="en-US" w:eastAsia="zh-CN"/>
        </w:rPr>
        <w:t>)</w:t>
      </w:r>
      <w:r w:rsidRPr="00D304CB">
        <w:rPr>
          <w:lang w:eastAsia="zh-CN"/>
        </w:rPr>
        <w:t xml:space="preserve"> или лицето се регистрира по Закона за данък върху добавената стойност, лицето се облага по общият ред на Закона за данъците върху доходите на физическите лица</w:t>
      </w:r>
      <w:r>
        <w:rPr>
          <w:lang w:eastAsia="zh-CN"/>
        </w:rPr>
        <w:t>”</w:t>
      </w:r>
      <w:r w:rsidRPr="00D304CB">
        <w:rPr>
          <w:lang w:eastAsia="zh-CN"/>
        </w:rPr>
        <w:t>.</w:t>
      </w:r>
    </w:p>
    <w:p w:rsidR="006A6C4C" w:rsidRDefault="006A6C4C" w:rsidP="001C26FD">
      <w:pPr>
        <w:widowControl w:val="0"/>
        <w:jc w:val="both"/>
        <w:rPr>
          <w:lang w:val="en-US" w:eastAsia="zh-CN"/>
        </w:rPr>
      </w:pPr>
    </w:p>
    <w:p w:rsidR="001C26F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  <w:lang w:val="en-US"/>
        </w:rPr>
        <w:t>9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  <w:lang w:val="en-US"/>
        </w:rPr>
        <w:t xml:space="preserve">56 </w:t>
      </w:r>
      <w:r w:rsidRPr="00BD542D">
        <w:rPr>
          <w:b/>
        </w:rPr>
        <w:t>се изменя така:</w:t>
      </w:r>
    </w:p>
    <w:p w:rsidR="001C26FD" w:rsidRPr="00081015" w:rsidRDefault="001C26FD" w:rsidP="001C26FD">
      <w:pPr>
        <w:widowControl w:val="0"/>
        <w:jc w:val="both"/>
        <w:rPr>
          <w:b/>
          <w:lang w:val="en-US"/>
        </w:rPr>
      </w:pPr>
      <w:r w:rsidRPr="00D304CB">
        <w:rPr>
          <w:lang w:eastAsia="zh-CN"/>
        </w:rPr>
        <w:t>Чл.</w:t>
      </w:r>
      <w:r>
        <w:rPr>
          <w:lang w:eastAsia="zh-CN"/>
        </w:rPr>
        <w:t xml:space="preserve"> </w:t>
      </w:r>
      <w:r w:rsidRPr="00D304CB">
        <w:rPr>
          <w:lang w:eastAsia="zh-CN"/>
        </w:rPr>
        <w:t>56</w:t>
      </w:r>
      <w:r>
        <w:rPr>
          <w:lang w:eastAsia="zh-CN"/>
        </w:rPr>
        <w:t>.</w:t>
      </w:r>
      <w:r w:rsidRPr="00D304CB">
        <w:rPr>
          <w:lang w:eastAsia="zh-CN"/>
        </w:rPr>
        <w:t xml:space="preserve"> Лицата по чл.48 ал.1 заплащат патентен данък в размерите</w:t>
      </w:r>
      <w:r>
        <w:rPr>
          <w:lang w:eastAsia="zh-CN"/>
        </w:rPr>
        <w:t>,</w:t>
      </w:r>
      <w:r w:rsidRPr="00D304CB">
        <w:rPr>
          <w:lang w:eastAsia="zh-CN"/>
        </w:rPr>
        <w:t xml:space="preserve"> посочени в Прилож</w:t>
      </w:r>
      <w:r>
        <w:rPr>
          <w:lang w:eastAsia="zh-CN"/>
        </w:rPr>
        <w:t>ение № 1 към настоящата наредба.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528"/>
        <w:gridCol w:w="4787"/>
        <w:gridCol w:w="1239"/>
        <w:gridCol w:w="996"/>
        <w:gridCol w:w="1166"/>
        <w:gridCol w:w="996"/>
      </w:tblGrid>
      <w:tr w:rsidR="001C26FD" w:rsidRPr="005A3D67" w:rsidTr="00452B16">
        <w:trPr>
          <w:trHeight w:val="96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6FD" w:rsidRPr="00081015" w:rsidRDefault="001C26FD" w:rsidP="00452B16">
            <w:pPr>
              <w:jc w:val="center"/>
            </w:pPr>
            <w:r w:rsidRPr="00081015"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6FD" w:rsidRPr="00081015" w:rsidRDefault="001C26FD" w:rsidP="00452B16">
            <w:pPr>
              <w:jc w:val="center"/>
            </w:pPr>
            <w:r w:rsidRPr="00081015">
              <w:t>Вид патентна дейност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6FD" w:rsidRPr="00081015" w:rsidRDefault="001C26FD" w:rsidP="00452B16">
            <w:pPr>
              <w:jc w:val="center"/>
            </w:pPr>
            <w:r w:rsidRPr="00081015">
              <w:t>Рудозем        Чепинци        Елховец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26FD" w:rsidRPr="00081015" w:rsidRDefault="001C26FD" w:rsidP="00452B16">
            <w:pPr>
              <w:jc w:val="center"/>
            </w:pPr>
            <w:r w:rsidRPr="00081015">
              <w:t>За останалите населени места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 xml:space="preserve">Цена в </w:t>
            </w:r>
          </w:p>
        </w:tc>
        <w:tc>
          <w:tcPr>
            <w:tcW w:w="1239" w:type="dxa"/>
            <w:tcBorders>
              <w:top w:val="nil"/>
            </w:tcBorders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лева</w:t>
            </w:r>
          </w:p>
        </w:tc>
        <w:tc>
          <w:tcPr>
            <w:tcW w:w="941" w:type="dxa"/>
            <w:tcBorders>
              <w:top w:val="nil"/>
            </w:tcBorders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евро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лева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евро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1. Средства за подслон и места за настаняване с не повече от 20 стаи, данъкът се определя за стая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12.78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12.78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Заведения за хранене и развлечения, данъкът се определя на брой места за консумация, включително на откритите площи</w:t>
            </w:r>
          </w:p>
        </w:tc>
        <w:tc>
          <w:tcPr>
            <w:tcW w:w="1239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а/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Ресторанти – 1-2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Ресторанти –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3.07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3.07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б/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Заведения за бързо обслужване -1-2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Заведения за бързо обслужване –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2.05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в/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Питейни заведения – 1-2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Питейни заведения  - 3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1.02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г/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Кафе-сладкарници  - 1-2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0.51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Кафе-сладкарници  - 3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д/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Барове – дневни  - 2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2.56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                          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7.67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5.11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е/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Барове нощни          2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5.11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2.56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                           3 звезди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15.34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10.23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ж/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Павилиони, бюфети, каравани – на обект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38.35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38.35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Търговия на дребно до 100 </w:t>
            </w:r>
            <w:proofErr w:type="spellStart"/>
            <w:r w:rsidRPr="00081015">
              <w:t>кв.м</w:t>
            </w:r>
            <w:proofErr w:type="spellEnd"/>
            <w:r w:rsidRPr="00081015">
              <w:t xml:space="preserve"> нетна търговска площ данъкът се определя за 1  </w:t>
            </w:r>
            <w:r w:rsidRPr="00081015">
              <w:lastRenderedPageBreak/>
              <w:t>кв. метър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lastRenderedPageBreak/>
              <w:t>4.00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2.05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1.02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lastRenderedPageBreak/>
              <w:t>4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Платени паркинги-на брой места за паркиране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10.23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5.11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5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Дърводелски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25.56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6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Шивашки, кожарски, плетачни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20.45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7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Търговия, изработка и услуги за изделия от благородни метали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255.65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255.65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8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Обущарски и шапкарски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25.56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20.45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9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Металообработващи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10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Бръснарски и фризьорски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11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Машинописни и/или копирни услуги-данъкът се определя за брой устройство според местонахождението на обекта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127.82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180.00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92.03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12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Козметични услуги, поставяне на татуировки данъкът се определя на работно място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66.47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13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Маникюр, педикюр-определя се на работно място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14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Часовникарски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15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Тапицерски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127.82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180.00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92.03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16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Автомивки, </w:t>
            </w:r>
            <w:proofErr w:type="spellStart"/>
            <w:r w:rsidRPr="00081015">
              <w:t>ремонт,регулиране</w:t>
            </w:r>
            <w:proofErr w:type="spellEnd"/>
            <w:r w:rsidRPr="00081015">
              <w:t xml:space="preserve"> и баланс на гуми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190.00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97.15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17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Авторемонтни, </w:t>
            </w:r>
            <w:proofErr w:type="spellStart"/>
            <w:r w:rsidRPr="00081015">
              <w:t>автотенекеджийски</w:t>
            </w:r>
            <w:proofErr w:type="spellEnd"/>
            <w:r w:rsidRPr="00081015">
              <w:t xml:space="preserve">, </w:t>
            </w:r>
            <w:proofErr w:type="spellStart"/>
            <w:r w:rsidRPr="00081015">
              <w:t>автобояджийски</w:t>
            </w:r>
            <w:proofErr w:type="spellEnd"/>
            <w:r w:rsidRPr="00081015">
              <w:t xml:space="preserve"> и др. услуги по обслужване и ремонт на МПС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204.52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280.00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143.16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18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Ремонт на електро и водопроводни инсталации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19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Стъкларски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20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Поддържане и ремонт на битова техника, уреди, аудио-визуални уреди, климатици, ремонт на музикални инструменти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47.00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24.03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21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Отдаване на видеокасети или записи на електронен носител под наем - 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306.78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22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Компаньонки и компаньони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3500.00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1789.52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1533.88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23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Масажисти и масажистки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306.78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255.65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24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Гадатели, екстрасенси и </w:t>
            </w:r>
            <w:proofErr w:type="spellStart"/>
            <w:r w:rsidRPr="00081015">
              <w:t>биоенерготерапевти</w:t>
            </w:r>
            <w:proofErr w:type="spellEnd"/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1533.88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1022.58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25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Фотографски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26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Посреднически услуги при покупко-продажба, замяна или отдаване под наем на недвижими имоти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27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Санитарни възли, наети под аренда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28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Ключарски услуги, ремонт на брави, поправка на чанти, книговезки услуги, ремонт на шевни машини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25.56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29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Ремонт на чадъри, ремонт и зареждане на запалки, ремонт на велосипеди, коминочистачни услуги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25.56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30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Заложни къщи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8000.00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4090.34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1533.88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31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Продажба на вестници, списания, българска и преводна литература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30.68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15.34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lastRenderedPageBreak/>
              <w:t>32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Ремонт на компютри, компютърна и друга електронна офис-техника/копирни апарати, факс-апарати, принтери и други /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204.52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33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Игри с развлекателен или спортен характер-данъкът се определя на брой съоръжения</w:t>
            </w:r>
          </w:p>
        </w:tc>
        <w:tc>
          <w:tcPr>
            <w:tcW w:w="1239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а / игрални автомати и други игри, функциониращи с монета или жетон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51.13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б/ </w:t>
            </w:r>
            <w:proofErr w:type="spellStart"/>
            <w:r w:rsidRPr="00081015">
              <w:t>минифутбол</w:t>
            </w:r>
            <w:proofErr w:type="spellEnd"/>
            <w:r w:rsidRPr="00081015">
              <w:t xml:space="preserve">, тенис на маса, хвърляне на стрели, пейнтбол, </w:t>
            </w:r>
            <w:proofErr w:type="spellStart"/>
            <w:r w:rsidRPr="00081015">
              <w:t>спийдбол</w:t>
            </w:r>
            <w:proofErr w:type="spellEnd"/>
            <w:r w:rsidRPr="00081015">
              <w:t xml:space="preserve">, </w:t>
            </w:r>
            <w:proofErr w:type="spellStart"/>
            <w:r w:rsidRPr="00081015">
              <w:t>минибаскетбол</w:t>
            </w:r>
            <w:proofErr w:type="spellEnd"/>
            <w:r w:rsidRPr="00081015">
              <w:t>, бридж, табла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5.11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8.00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4.09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в/ зали за боулинг и кегелбан-за игрален коридор и биляр – на маса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25.56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20.45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34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Фитнес центрове и спортни зали – на кв. м 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0.77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1.50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0.77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на фитнес уред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35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Химическо чистене, пране и гладене-данъкът се определя на брой съоръжение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170.00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86.92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133.00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68.00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36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Мелничарски услуги :</w:t>
            </w:r>
          </w:p>
        </w:tc>
        <w:tc>
          <w:tcPr>
            <w:tcW w:w="1239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а/ мелници за брашно на линеен см от дължината на </w:t>
            </w:r>
            <w:proofErr w:type="spellStart"/>
            <w:r w:rsidRPr="00081015">
              <w:t>млявната</w:t>
            </w:r>
            <w:proofErr w:type="spellEnd"/>
            <w:r w:rsidRPr="00081015">
              <w:t xml:space="preserve"> линия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18.00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9.20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18.00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9.20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б/ мелници за фураж стационарни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306.78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600.00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306.78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37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Услуги с атрактивен характер :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а/ корабчета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383.47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383.47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б/ лодки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230.08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230.08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в/ яхти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460.16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460.16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г/ джетове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460.16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900.00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460.16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д/ влакчета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15.34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15.34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е/ файтони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38.35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75.00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38.35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ж/ зимни ски, кънки, шейни, </w:t>
            </w:r>
            <w:proofErr w:type="spellStart"/>
            <w:r w:rsidRPr="00081015">
              <w:t>сноубордове</w:t>
            </w:r>
            <w:proofErr w:type="spellEnd"/>
            <w:r w:rsidRPr="00081015">
              <w:t>, включително и екипировка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и/ въртележки, виенски колела, блъскащи се колички, велосипеди и рикши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й/ детски колички и </w:t>
            </w:r>
            <w:proofErr w:type="spellStart"/>
            <w:r w:rsidRPr="00081015">
              <w:t>моторчета</w:t>
            </w:r>
            <w:proofErr w:type="spellEnd"/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76.69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к/ стрелбища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153.39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38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Обучение на водачи на МПС – на брой МПС</w:t>
            </w:r>
          </w:p>
        </w:tc>
        <w:tc>
          <w:tcPr>
            <w:tcW w:w="1239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а/ мотопеди и мотоциклети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102.26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б/ други МПС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204.52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400.00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204.52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39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Услуги със земеделска и горска техника-на брой техника:</w:t>
            </w:r>
          </w:p>
        </w:tc>
        <w:tc>
          <w:tcPr>
            <w:tcW w:w="1239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1166" w:type="dxa"/>
            <w:noWrap/>
          </w:tcPr>
          <w:p w:rsidR="001C26FD" w:rsidRPr="00081015" w:rsidRDefault="001C26FD" w:rsidP="00452B16">
            <w:pPr>
              <w:jc w:val="right"/>
            </w:pPr>
          </w:p>
        </w:tc>
        <w:tc>
          <w:tcPr>
            <w:tcW w:w="941" w:type="dxa"/>
            <w:noWrap/>
          </w:tcPr>
          <w:p w:rsidR="001C26FD" w:rsidRPr="00081015" w:rsidRDefault="001C26FD" w:rsidP="00452B16">
            <w:pPr>
              <w:jc w:val="right"/>
            </w:pP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а/ комбайн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168.73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330.00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168.73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б/ трактори, тракторни ремаркета, самоходни шасита и др. самоходни и самодвижещи се машини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56.24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110.00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56.24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/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 xml:space="preserve">           в/ </w:t>
            </w:r>
            <w:proofErr w:type="spellStart"/>
            <w:r w:rsidRPr="00081015">
              <w:t>прикачни</w:t>
            </w:r>
            <w:proofErr w:type="spellEnd"/>
            <w:r w:rsidRPr="00081015">
              <w:t>, навесни и стационарни машини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5.62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11.00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5.62</w:t>
            </w:r>
          </w:p>
        </w:tc>
      </w:tr>
      <w:tr w:rsidR="001C26FD" w:rsidRPr="005A3D67" w:rsidTr="00452B16">
        <w:trPr>
          <w:trHeight w:val="315"/>
        </w:trPr>
        <w:tc>
          <w:tcPr>
            <w:tcW w:w="528" w:type="dxa"/>
            <w:noWrap/>
            <w:hideMark/>
          </w:tcPr>
          <w:p w:rsidR="001C26FD" w:rsidRPr="00081015" w:rsidRDefault="001C26FD" w:rsidP="00452B16">
            <w:r w:rsidRPr="00081015">
              <w:t>40</w:t>
            </w:r>
          </w:p>
        </w:tc>
        <w:tc>
          <w:tcPr>
            <w:tcW w:w="4787" w:type="dxa"/>
            <w:noWrap/>
            <w:hideMark/>
          </w:tcPr>
          <w:p w:rsidR="001C26FD" w:rsidRPr="00081015" w:rsidRDefault="001C26FD" w:rsidP="00452B16">
            <w:r w:rsidRPr="00081015">
              <w:t>Услуга „ Пътна помощ „ на пътни превозни средства- за брой моторно превозно средство</w:t>
            </w:r>
          </w:p>
        </w:tc>
        <w:tc>
          <w:tcPr>
            <w:tcW w:w="1239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1022.58</w:t>
            </w:r>
          </w:p>
        </w:tc>
        <w:tc>
          <w:tcPr>
            <w:tcW w:w="1166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2000.00</w:t>
            </w:r>
          </w:p>
        </w:tc>
        <w:tc>
          <w:tcPr>
            <w:tcW w:w="941" w:type="dxa"/>
            <w:noWrap/>
            <w:hideMark/>
          </w:tcPr>
          <w:p w:rsidR="001C26FD" w:rsidRPr="00081015" w:rsidRDefault="001C26FD" w:rsidP="00452B16">
            <w:pPr>
              <w:jc w:val="right"/>
            </w:pPr>
            <w:r w:rsidRPr="00081015">
              <w:t>1022.58</w:t>
            </w:r>
          </w:p>
        </w:tc>
      </w:tr>
    </w:tbl>
    <w:p w:rsidR="001C26FD" w:rsidRDefault="001C26FD" w:rsidP="001C26FD">
      <w:pPr>
        <w:widowControl w:val="0"/>
        <w:jc w:val="both"/>
      </w:pPr>
    </w:p>
    <w:p w:rsidR="006A6C4C" w:rsidRDefault="006A6C4C" w:rsidP="001C26FD">
      <w:pPr>
        <w:widowControl w:val="0"/>
        <w:jc w:val="both"/>
      </w:pPr>
    </w:p>
    <w:p w:rsidR="006A6C4C" w:rsidRDefault="006A6C4C" w:rsidP="001C26FD">
      <w:pPr>
        <w:widowControl w:val="0"/>
        <w:jc w:val="both"/>
      </w:pPr>
    </w:p>
    <w:p w:rsidR="001C26F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lastRenderedPageBreak/>
        <w:t xml:space="preserve">§ </w:t>
      </w:r>
      <w:r>
        <w:rPr>
          <w:b/>
        </w:rPr>
        <w:t>10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57, ал. 1, т. 1, т. 2, т. 3, т. 4, т. 5 </w:t>
      </w:r>
      <w:r w:rsidRPr="00BD542D">
        <w:rPr>
          <w:b/>
        </w:rPr>
        <w:t>се изменя</w:t>
      </w:r>
      <w:r>
        <w:rPr>
          <w:b/>
        </w:rPr>
        <w:t>т</w:t>
      </w:r>
      <w:r w:rsidRPr="00BD542D">
        <w:rPr>
          <w:b/>
        </w:rPr>
        <w:t xml:space="preserve"> така:</w:t>
      </w:r>
    </w:p>
    <w:p w:rsidR="001C26FD" w:rsidRPr="00FA326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A326D">
        <w:rPr>
          <w:lang w:eastAsia="zh-CN"/>
        </w:rPr>
        <w:t>1. категория  1 звезда – 0.40 лв.</w:t>
      </w:r>
      <w:r w:rsidRPr="00FA326D">
        <w:rPr>
          <w:lang w:val="en-US" w:eastAsia="zh-CN"/>
        </w:rPr>
        <w:t>(</w:t>
      </w:r>
      <w:r w:rsidRPr="00FA326D">
        <w:rPr>
          <w:lang w:eastAsia="zh-CN"/>
        </w:rPr>
        <w:t>0.20 евро</w:t>
      </w:r>
      <w:r w:rsidRPr="00FA326D">
        <w:rPr>
          <w:lang w:val="en-US" w:eastAsia="zh-CN"/>
        </w:rPr>
        <w:t>)</w:t>
      </w:r>
      <w:r w:rsidRPr="00FA326D">
        <w:rPr>
          <w:lang w:eastAsia="zh-CN"/>
        </w:rPr>
        <w:t xml:space="preserve"> за нощувка;</w:t>
      </w:r>
      <w:r>
        <w:rPr>
          <w:lang w:eastAsia="zh-CN"/>
        </w:rPr>
        <w:t>”</w:t>
      </w:r>
    </w:p>
    <w:p w:rsidR="001C26FD" w:rsidRPr="00FA326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A326D">
        <w:rPr>
          <w:lang w:eastAsia="zh-CN"/>
        </w:rPr>
        <w:t>2. категория  2 звезди – 0.50 лв.</w:t>
      </w:r>
      <w:r w:rsidRPr="00FA326D">
        <w:rPr>
          <w:lang w:val="en-US" w:eastAsia="zh-CN"/>
        </w:rPr>
        <w:t>(</w:t>
      </w:r>
      <w:r w:rsidRPr="00FA326D">
        <w:rPr>
          <w:lang w:eastAsia="zh-CN"/>
        </w:rPr>
        <w:t>0.25 евро</w:t>
      </w:r>
      <w:r w:rsidRPr="00FA326D">
        <w:rPr>
          <w:lang w:val="en-US" w:eastAsia="zh-CN"/>
        </w:rPr>
        <w:t>)</w:t>
      </w:r>
      <w:r w:rsidRPr="00FA326D">
        <w:rPr>
          <w:lang w:eastAsia="zh-CN"/>
        </w:rPr>
        <w:t xml:space="preserve"> за нощувка;</w:t>
      </w:r>
      <w:r>
        <w:rPr>
          <w:lang w:eastAsia="zh-CN"/>
        </w:rPr>
        <w:t>”</w:t>
      </w:r>
    </w:p>
    <w:p w:rsidR="001C26FD" w:rsidRPr="00FA326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A326D">
        <w:rPr>
          <w:lang w:eastAsia="zh-CN"/>
        </w:rPr>
        <w:t>3. категория  3 звезди – 0.60 лв.</w:t>
      </w:r>
      <w:r w:rsidRPr="00FA326D">
        <w:rPr>
          <w:lang w:val="en-US" w:eastAsia="zh-CN"/>
        </w:rPr>
        <w:t>(</w:t>
      </w:r>
      <w:r w:rsidRPr="00FA326D">
        <w:rPr>
          <w:lang w:eastAsia="zh-CN"/>
        </w:rPr>
        <w:t>0.30 евро</w:t>
      </w:r>
      <w:r w:rsidRPr="00FA326D">
        <w:rPr>
          <w:lang w:val="en-US" w:eastAsia="zh-CN"/>
        </w:rPr>
        <w:t>)</w:t>
      </w:r>
      <w:r w:rsidRPr="00FA326D">
        <w:rPr>
          <w:lang w:eastAsia="zh-CN"/>
        </w:rPr>
        <w:t xml:space="preserve"> за нощувка;</w:t>
      </w:r>
      <w:r>
        <w:rPr>
          <w:lang w:eastAsia="zh-CN"/>
        </w:rPr>
        <w:t>”</w:t>
      </w:r>
    </w:p>
    <w:p w:rsidR="001C26FD" w:rsidRPr="00FA326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A326D">
        <w:rPr>
          <w:lang w:eastAsia="zh-CN"/>
        </w:rPr>
        <w:t>4. категория  4 звезди – 0.70 лв.</w:t>
      </w:r>
      <w:r w:rsidRPr="00FA326D">
        <w:rPr>
          <w:lang w:val="en-US" w:eastAsia="zh-CN"/>
        </w:rPr>
        <w:t>(</w:t>
      </w:r>
      <w:r w:rsidRPr="00FA326D">
        <w:rPr>
          <w:lang w:eastAsia="zh-CN"/>
        </w:rPr>
        <w:t>0.35 евро</w:t>
      </w:r>
      <w:r w:rsidRPr="00FA326D">
        <w:rPr>
          <w:lang w:val="en-US" w:eastAsia="zh-CN"/>
        </w:rPr>
        <w:t>)</w:t>
      </w:r>
      <w:r w:rsidRPr="00FA326D">
        <w:rPr>
          <w:lang w:eastAsia="zh-CN"/>
        </w:rPr>
        <w:t xml:space="preserve"> за нощувка;</w:t>
      </w:r>
      <w:r>
        <w:rPr>
          <w:lang w:eastAsia="zh-CN"/>
        </w:rPr>
        <w:t>”</w:t>
      </w:r>
    </w:p>
    <w:p w:rsidR="001C26FD" w:rsidRDefault="001C26FD" w:rsidP="001C26FD">
      <w:pPr>
        <w:suppressAutoHyphens/>
        <w:jc w:val="both"/>
        <w:rPr>
          <w:lang w:eastAsia="zh-CN"/>
        </w:rPr>
      </w:pPr>
      <w:r>
        <w:rPr>
          <w:lang w:eastAsia="zh-CN"/>
        </w:rPr>
        <w:t>„</w:t>
      </w:r>
      <w:r w:rsidRPr="00FA326D">
        <w:rPr>
          <w:lang w:eastAsia="zh-CN"/>
        </w:rPr>
        <w:t>5. категория  5 звезди – 0.80 лв.</w:t>
      </w:r>
      <w:r w:rsidRPr="00FA326D">
        <w:rPr>
          <w:lang w:val="en-US" w:eastAsia="zh-CN"/>
        </w:rPr>
        <w:t>(</w:t>
      </w:r>
      <w:r w:rsidRPr="00FA326D">
        <w:rPr>
          <w:lang w:eastAsia="zh-CN"/>
        </w:rPr>
        <w:t>0.40 евро</w:t>
      </w:r>
      <w:r w:rsidRPr="00FA326D">
        <w:rPr>
          <w:lang w:val="en-US" w:eastAsia="zh-CN"/>
        </w:rPr>
        <w:t>)</w:t>
      </w:r>
      <w:r w:rsidRPr="00FA326D">
        <w:rPr>
          <w:lang w:eastAsia="zh-CN"/>
        </w:rPr>
        <w:t xml:space="preserve"> за нощувка.</w:t>
      </w:r>
      <w:r>
        <w:rPr>
          <w:lang w:eastAsia="zh-CN"/>
        </w:rPr>
        <w:t>”</w:t>
      </w:r>
    </w:p>
    <w:p w:rsidR="001C26FD" w:rsidRDefault="001C26FD" w:rsidP="001C26FD">
      <w:pPr>
        <w:suppressAutoHyphens/>
        <w:jc w:val="both"/>
        <w:rPr>
          <w:lang w:eastAsia="zh-CN"/>
        </w:rPr>
      </w:pPr>
    </w:p>
    <w:p w:rsidR="001C26FD" w:rsidRDefault="001C26FD" w:rsidP="001C26FD">
      <w:pPr>
        <w:widowControl w:val="0"/>
        <w:jc w:val="both"/>
        <w:rPr>
          <w:b/>
        </w:rPr>
      </w:pPr>
      <w:r w:rsidRPr="00BD542D">
        <w:rPr>
          <w:b/>
        </w:rPr>
        <w:t xml:space="preserve">§ </w:t>
      </w:r>
      <w:r>
        <w:rPr>
          <w:b/>
        </w:rPr>
        <w:t>11</w:t>
      </w:r>
      <w:r w:rsidRPr="00BD542D">
        <w:rPr>
          <w:b/>
        </w:rPr>
        <w:t xml:space="preserve">. </w:t>
      </w:r>
      <w:r>
        <w:rPr>
          <w:b/>
        </w:rPr>
        <w:t xml:space="preserve">В </w:t>
      </w:r>
      <w:r w:rsidRPr="00BD542D">
        <w:rPr>
          <w:b/>
        </w:rPr>
        <w:t xml:space="preserve">Чл. </w:t>
      </w:r>
      <w:r>
        <w:rPr>
          <w:b/>
        </w:rPr>
        <w:t xml:space="preserve">59б, ал. 1 </w:t>
      </w:r>
      <w:r w:rsidRPr="00BD542D">
        <w:rPr>
          <w:b/>
        </w:rPr>
        <w:t>се изменя</w:t>
      </w:r>
      <w:r>
        <w:rPr>
          <w:b/>
        </w:rPr>
        <w:t xml:space="preserve"> </w:t>
      </w:r>
      <w:r w:rsidRPr="00BD542D">
        <w:rPr>
          <w:b/>
        </w:rPr>
        <w:t>така:</w:t>
      </w:r>
    </w:p>
    <w:p w:rsidR="001C26FD" w:rsidRDefault="001C26FD" w:rsidP="001C26FD">
      <w:pPr>
        <w:widowControl w:val="0"/>
        <w:jc w:val="both"/>
        <w:rPr>
          <w:lang w:eastAsia="zh-CN"/>
        </w:rPr>
      </w:pPr>
      <w:r w:rsidRPr="00D304CB">
        <w:rPr>
          <w:lang w:eastAsia="zh-CN"/>
        </w:rPr>
        <w:t xml:space="preserve">(1) Годишния размер на данъка върху таксиметров превоз на пътници е  </w:t>
      </w:r>
      <w:r w:rsidRPr="00FA318C">
        <w:rPr>
          <w:lang w:eastAsia="zh-CN"/>
        </w:rPr>
        <w:t xml:space="preserve">300 лв.     </w:t>
      </w:r>
      <w:r w:rsidR="006A6C4C">
        <w:rPr>
          <w:lang w:eastAsia="zh-CN"/>
        </w:rPr>
        <w:t xml:space="preserve">           </w:t>
      </w:r>
      <w:r w:rsidRPr="00FA318C">
        <w:rPr>
          <w:lang w:eastAsia="zh-CN"/>
        </w:rPr>
        <w:t xml:space="preserve"> (153.38 евро)</w:t>
      </w:r>
      <w:r w:rsidRPr="00D304CB">
        <w:rPr>
          <w:lang w:eastAsia="zh-CN"/>
        </w:rPr>
        <w:t>.</w:t>
      </w:r>
    </w:p>
    <w:p w:rsidR="001C26FD" w:rsidRPr="004A34CF" w:rsidRDefault="001C26FD" w:rsidP="001C26FD">
      <w:pPr>
        <w:widowControl w:val="0"/>
        <w:jc w:val="both"/>
        <w:rPr>
          <w:b/>
        </w:rPr>
      </w:pPr>
    </w:p>
    <w:p w:rsidR="001C26FD" w:rsidRPr="005C461C" w:rsidRDefault="001C26FD" w:rsidP="006A6C4C">
      <w:pPr>
        <w:pStyle w:val="BodyText"/>
        <w:spacing w:line="283" w:lineRule="auto"/>
        <w:ind w:right="221"/>
        <w:jc w:val="both"/>
        <w:rPr>
          <w:b/>
        </w:rPr>
      </w:pPr>
      <w:r w:rsidRPr="005C461C">
        <w:rPr>
          <w:b/>
        </w:rPr>
        <w:t xml:space="preserve">§ </w:t>
      </w:r>
      <w:r>
        <w:rPr>
          <w:b/>
        </w:rPr>
        <w:t>12</w:t>
      </w:r>
      <w:r w:rsidRPr="005C461C">
        <w:rPr>
          <w:b/>
        </w:rPr>
        <w:t>. Настоящите изменения и допълнения влизат в сила от датата на въвеждане на еврото в Република България, съгласно § 6,</w:t>
      </w:r>
      <w:r>
        <w:rPr>
          <w:b/>
        </w:rPr>
        <w:t xml:space="preserve"> ал. 1, т. 2 и</w:t>
      </w:r>
      <w:r w:rsidRPr="005C461C">
        <w:rPr>
          <w:b/>
        </w:rPr>
        <w:t xml:space="preserve"> ал. 2 от ПЗ</w:t>
      </w:r>
      <w:r>
        <w:rPr>
          <w:b/>
        </w:rPr>
        <w:t>Р</w:t>
      </w:r>
      <w:r w:rsidRPr="005C461C">
        <w:rPr>
          <w:b/>
        </w:rPr>
        <w:t xml:space="preserve"> на Закона за въвеждане на еврото в Република България.</w:t>
      </w:r>
    </w:p>
    <w:p w:rsidR="00801463" w:rsidRPr="005C461C" w:rsidRDefault="00801463" w:rsidP="00801463">
      <w:pPr>
        <w:pStyle w:val="BodyText"/>
        <w:spacing w:line="360" w:lineRule="auto"/>
        <w:ind w:right="221"/>
        <w:jc w:val="both"/>
        <w:rPr>
          <w:b/>
        </w:rPr>
      </w:pPr>
    </w:p>
    <w:p w:rsidR="00051C99" w:rsidRPr="003A0332" w:rsidRDefault="00051C99" w:rsidP="00D906AB">
      <w:pPr>
        <w:pStyle w:val="Default"/>
        <w:spacing w:line="360" w:lineRule="auto"/>
        <w:jc w:val="both"/>
        <w:rPr>
          <w:i/>
        </w:rPr>
      </w:pPr>
      <w:r>
        <w:t xml:space="preserve">   </w:t>
      </w:r>
      <w:r>
        <w:rPr>
          <w:i/>
        </w:rPr>
        <w:t>Приложения</w:t>
      </w:r>
      <w:r w:rsidRPr="003A0332">
        <w:rPr>
          <w:i/>
        </w:rPr>
        <w:t>:</w:t>
      </w:r>
    </w:p>
    <w:p w:rsidR="00051C99" w:rsidRPr="003A0332" w:rsidRDefault="00051C99" w:rsidP="00D906AB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Проект </w:t>
      </w:r>
      <w:r w:rsidR="005722C4">
        <w:t xml:space="preserve">на Наредба </w:t>
      </w:r>
      <w:r w:rsidR="00D906AB">
        <w:t>за изменение и допълнение на</w:t>
      </w:r>
      <w:r w:rsidR="000269C9" w:rsidRPr="000269C9">
        <w:t xml:space="preserve"> </w:t>
      </w:r>
      <w:r w:rsidR="001C26FD" w:rsidRPr="00A36467">
        <w:t>Наредба за определяне размера на местните данъци на територията на община Рудозем</w:t>
      </w:r>
      <w:r>
        <w:t>;</w:t>
      </w:r>
    </w:p>
    <w:p w:rsidR="001C26FD" w:rsidRDefault="00051C99" w:rsidP="001C26FD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Мотиви </w:t>
      </w:r>
      <w:r w:rsidR="00D906AB">
        <w:rPr>
          <w:color w:val="auto"/>
        </w:rPr>
        <w:t>към проект</w:t>
      </w:r>
      <w:r w:rsidR="00950ADE" w:rsidRPr="00950ADE">
        <w:t xml:space="preserve"> </w:t>
      </w:r>
      <w:r w:rsidR="00950ADE">
        <w:t>на Наредба за изменение и допълнение</w:t>
      </w:r>
      <w:r w:rsidR="00D906AB">
        <w:rPr>
          <w:color w:val="auto"/>
        </w:rPr>
        <w:t xml:space="preserve"> </w:t>
      </w:r>
      <w:r w:rsidR="005722C4">
        <w:t>на</w:t>
      </w:r>
      <w:r w:rsidR="000269C9" w:rsidRPr="000269C9">
        <w:t xml:space="preserve"> </w:t>
      </w:r>
      <w:r w:rsidR="001C26FD" w:rsidRPr="00A36467">
        <w:t>Наредба за определяне размера на местните данъци на територията на община Рудозем</w:t>
      </w:r>
      <w:r>
        <w:t>;</w:t>
      </w:r>
    </w:p>
    <w:p w:rsidR="00051C99" w:rsidRPr="00084593" w:rsidRDefault="00D906AB" w:rsidP="00D906AB">
      <w:pPr>
        <w:pStyle w:val="Default"/>
        <w:numPr>
          <w:ilvl w:val="0"/>
          <w:numId w:val="7"/>
        </w:numPr>
        <w:spacing w:line="360" w:lineRule="auto"/>
        <w:jc w:val="both"/>
      </w:pPr>
      <w:r>
        <w:t>Разпечатка от интернет страницата</w:t>
      </w:r>
      <w:r w:rsidR="00051C99">
        <w:t xml:space="preserve"> на Община Рудозем;</w:t>
      </w:r>
    </w:p>
    <w:p w:rsidR="00084593" w:rsidRPr="00944559" w:rsidRDefault="00084593" w:rsidP="00D906AB">
      <w:pPr>
        <w:pStyle w:val="Default"/>
        <w:numPr>
          <w:ilvl w:val="0"/>
          <w:numId w:val="7"/>
        </w:numPr>
        <w:spacing w:line="360" w:lineRule="auto"/>
        <w:jc w:val="both"/>
        <w:rPr>
          <w:rStyle w:val="20"/>
          <w:rFonts w:eastAsiaTheme="minorHAnsi"/>
          <w:szCs w:val="24"/>
          <w:shd w:val="clear" w:color="auto" w:fill="auto"/>
          <w:lang w:eastAsia="en-US"/>
        </w:rPr>
      </w:pPr>
      <w:proofErr w:type="spellStart"/>
      <w:r>
        <w:rPr>
          <w:rStyle w:val="20"/>
          <w:rFonts w:eastAsiaTheme="minorHAnsi"/>
          <w:szCs w:val="24"/>
          <w:lang w:val="en-US"/>
        </w:rPr>
        <w:t>Справка</w:t>
      </w:r>
      <w:proofErr w:type="spellEnd"/>
      <w:r>
        <w:rPr>
          <w:rStyle w:val="20"/>
          <w:rFonts w:eastAsiaTheme="minorHAnsi"/>
          <w:szCs w:val="24"/>
          <w:lang w:val="en-US"/>
        </w:rPr>
        <w:t xml:space="preserve"> </w:t>
      </w:r>
      <w:r>
        <w:rPr>
          <w:rStyle w:val="20"/>
          <w:rFonts w:eastAsiaTheme="minorHAnsi"/>
          <w:szCs w:val="24"/>
        </w:rPr>
        <w:t xml:space="preserve">по чл. 26, ал. </w:t>
      </w:r>
      <w:r w:rsidRPr="0065519A">
        <w:rPr>
          <w:rStyle w:val="20"/>
          <w:rFonts w:eastAsiaTheme="minorHAnsi"/>
          <w:szCs w:val="24"/>
        </w:rPr>
        <w:t>5 от Закона за нормативните актове</w:t>
      </w:r>
      <w:r>
        <w:rPr>
          <w:rStyle w:val="20"/>
          <w:rFonts w:eastAsiaTheme="minorHAnsi"/>
          <w:szCs w:val="24"/>
        </w:rPr>
        <w:t>.</w:t>
      </w:r>
    </w:p>
    <w:p w:rsidR="00944559" w:rsidRDefault="00944559" w:rsidP="00944559">
      <w:pPr>
        <w:pStyle w:val="Default"/>
        <w:spacing w:line="360" w:lineRule="auto"/>
        <w:ind w:left="540"/>
        <w:jc w:val="both"/>
      </w:pPr>
    </w:p>
    <w:p w:rsidR="00D906AB" w:rsidRPr="00646070" w:rsidRDefault="00D906AB" w:rsidP="00944559">
      <w:pPr>
        <w:pStyle w:val="Default"/>
        <w:jc w:val="both"/>
        <w:rPr>
          <w:sz w:val="16"/>
          <w:szCs w:val="16"/>
        </w:rPr>
      </w:pPr>
    </w:p>
    <w:p w:rsidR="003933E6" w:rsidRPr="00944559" w:rsidRDefault="00D906AB" w:rsidP="00D906AB">
      <w:pPr>
        <w:pStyle w:val="NoSpacing"/>
        <w:spacing w:line="360" w:lineRule="auto"/>
        <w:rPr>
          <w:sz w:val="16"/>
          <w:szCs w:val="16"/>
        </w:rPr>
      </w:pPr>
      <w:r w:rsidRPr="00646070">
        <w:rPr>
          <w:rFonts w:ascii="Times New Roman" w:eastAsia="Times New Roman" w:hAnsi="Times New Roman" w:cs="Times New Roman"/>
          <w:sz w:val="16"/>
          <w:szCs w:val="16"/>
          <w:lang w:eastAsia="bg-BG"/>
        </w:rPr>
        <w:t>СБ/</w:t>
      </w:r>
    </w:p>
    <w:p w:rsidR="00ED7919" w:rsidRDefault="00ED7919" w:rsidP="000269C9"/>
    <w:p w:rsidR="005328D2" w:rsidRPr="000269C9" w:rsidRDefault="00E47E1A" w:rsidP="000269C9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5328D2" w:rsidRPr="000269C9" w:rsidSect="000269C9">
      <w:footerReference w:type="default" r:id="rId9"/>
      <w:headerReference w:type="first" r:id="rId10"/>
      <w:footerReference w:type="first" r:id="rId11"/>
      <w:pgSz w:w="11906" w:h="16838"/>
      <w:pgMar w:top="1134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E6" w:rsidRDefault="007401E6">
      <w:r>
        <w:separator/>
      </w:r>
    </w:p>
  </w:endnote>
  <w:endnote w:type="continuationSeparator" w:id="0">
    <w:p w:rsidR="007401E6" w:rsidRDefault="0074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02" w:rsidRDefault="00641E02">
    <w:pPr>
      <w:pStyle w:val="Footer"/>
    </w:pPr>
  </w:p>
  <w:p w:rsidR="00641E02" w:rsidRDefault="00641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02" w:rsidRDefault="00641E02">
    <w:pPr>
      <w:pStyle w:val="Footer"/>
    </w:pPr>
  </w:p>
  <w:p w:rsidR="00641E02" w:rsidRDefault="00641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E6" w:rsidRDefault="007401E6">
      <w:r>
        <w:separator/>
      </w:r>
    </w:p>
  </w:footnote>
  <w:footnote w:type="continuationSeparator" w:id="0">
    <w:p w:rsidR="007401E6" w:rsidRDefault="0074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Hyperlink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8E12E7"/>
    <w:multiLevelType w:val="multilevel"/>
    <w:tmpl w:val="A15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817E9"/>
    <w:multiLevelType w:val="multilevel"/>
    <w:tmpl w:val="D2D49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6C2E"/>
    <w:multiLevelType w:val="hybridMultilevel"/>
    <w:tmpl w:val="EB84BA66"/>
    <w:lvl w:ilvl="0" w:tplc="D012C6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3811091"/>
    <w:multiLevelType w:val="hybridMultilevel"/>
    <w:tmpl w:val="F762350E"/>
    <w:lvl w:ilvl="0" w:tplc="B67C32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707E5"/>
    <w:multiLevelType w:val="multilevel"/>
    <w:tmpl w:val="1C6CD6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EE491D"/>
    <w:multiLevelType w:val="hybridMultilevel"/>
    <w:tmpl w:val="5BA8B4FA"/>
    <w:lvl w:ilvl="0" w:tplc="B9C2F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2F5DF3"/>
    <w:multiLevelType w:val="hybridMultilevel"/>
    <w:tmpl w:val="FD9027E0"/>
    <w:lvl w:ilvl="0" w:tplc="603EB41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B6573AB"/>
    <w:multiLevelType w:val="hybridMultilevel"/>
    <w:tmpl w:val="4B021D68"/>
    <w:lvl w:ilvl="0" w:tplc="73FC2414">
      <w:start w:val="4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27313"/>
    <w:multiLevelType w:val="multilevel"/>
    <w:tmpl w:val="CDB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7"/>
  </w:num>
  <w:num w:numId="5">
    <w:abstractNumId w:val="12"/>
  </w:num>
  <w:num w:numId="6">
    <w:abstractNumId w:val="9"/>
  </w:num>
  <w:num w:numId="7">
    <w:abstractNumId w:val="8"/>
  </w:num>
  <w:num w:numId="8">
    <w:abstractNumId w:val="1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3322"/>
    <w:rsid w:val="000142A1"/>
    <w:rsid w:val="00017554"/>
    <w:rsid w:val="000269C9"/>
    <w:rsid w:val="00051C99"/>
    <w:rsid w:val="00062486"/>
    <w:rsid w:val="0007633E"/>
    <w:rsid w:val="00084593"/>
    <w:rsid w:val="000B6124"/>
    <w:rsid w:val="000E4FBC"/>
    <w:rsid w:val="000E51EF"/>
    <w:rsid w:val="00106617"/>
    <w:rsid w:val="001423D6"/>
    <w:rsid w:val="001B0CDC"/>
    <w:rsid w:val="001C1D1D"/>
    <w:rsid w:val="001C26FD"/>
    <w:rsid w:val="00205F2C"/>
    <w:rsid w:val="002448C3"/>
    <w:rsid w:val="002C6406"/>
    <w:rsid w:val="003326B5"/>
    <w:rsid w:val="00346B98"/>
    <w:rsid w:val="003933E6"/>
    <w:rsid w:val="00424E0A"/>
    <w:rsid w:val="00474217"/>
    <w:rsid w:val="004E5B4A"/>
    <w:rsid w:val="004F10F6"/>
    <w:rsid w:val="004F4644"/>
    <w:rsid w:val="00512203"/>
    <w:rsid w:val="00525C79"/>
    <w:rsid w:val="005328D2"/>
    <w:rsid w:val="005443BE"/>
    <w:rsid w:val="005722C4"/>
    <w:rsid w:val="00576646"/>
    <w:rsid w:val="00577C36"/>
    <w:rsid w:val="005D58FC"/>
    <w:rsid w:val="005F1CBD"/>
    <w:rsid w:val="005F7701"/>
    <w:rsid w:val="006223A6"/>
    <w:rsid w:val="00641E02"/>
    <w:rsid w:val="00641F55"/>
    <w:rsid w:val="00646070"/>
    <w:rsid w:val="0068334D"/>
    <w:rsid w:val="006A3DD0"/>
    <w:rsid w:val="006A6C4C"/>
    <w:rsid w:val="006C7692"/>
    <w:rsid w:val="006D06AF"/>
    <w:rsid w:val="006F654B"/>
    <w:rsid w:val="00722693"/>
    <w:rsid w:val="0073630C"/>
    <w:rsid w:val="007401E6"/>
    <w:rsid w:val="007C7B4E"/>
    <w:rsid w:val="007D2633"/>
    <w:rsid w:val="007E4CB7"/>
    <w:rsid w:val="007F0FDF"/>
    <w:rsid w:val="00801463"/>
    <w:rsid w:val="00814EE8"/>
    <w:rsid w:val="00815746"/>
    <w:rsid w:val="00852881"/>
    <w:rsid w:val="00893703"/>
    <w:rsid w:val="008D2D71"/>
    <w:rsid w:val="008E00FE"/>
    <w:rsid w:val="008E4389"/>
    <w:rsid w:val="009120AD"/>
    <w:rsid w:val="00926EBB"/>
    <w:rsid w:val="0093231D"/>
    <w:rsid w:val="0093364D"/>
    <w:rsid w:val="00941120"/>
    <w:rsid w:val="00941BA7"/>
    <w:rsid w:val="00944559"/>
    <w:rsid w:val="00950ADE"/>
    <w:rsid w:val="00962D5F"/>
    <w:rsid w:val="00992D96"/>
    <w:rsid w:val="009B2C8D"/>
    <w:rsid w:val="009C1C08"/>
    <w:rsid w:val="009C67DB"/>
    <w:rsid w:val="00A20733"/>
    <w:rsid w:val="00A24EFA"/>
    <w:rsid w:val="00AA7379"/>
    <w:rsid w:val="00AD6BDF"/>
    <w:rsid w:val="00AE7A7E"/>
    <w:rsid w:val="00B75CE3"/>
    <w:rsid w:val="00BA2F19"/>
    <w:rsid w:val="00BB2DE4"/>
    <w:rsid w:val="00C54F85"/>
    <w:rsid w:val="00C86EDD"/>
    <w:rsid w:val="00D05280"/>
    <w:rsid w:val="00D14A5F"/>
    <w:rsid w:val="00D47972"/>
    <w:rsid w:val="00D906AB"/>
    <w:rsid w:val="00DA015B"/>
    <w:rsid w:val="00DA6C8B"/>
    <w:rsid w:val="00DB507F"/>
    <w:rsid w:val="00E15B11"/>
    <w:rsid w:val="00E41554"/>
    <w:rsid w:val="00E47E1A"/>
    <w:rsid w:val="00E55343"/>
    <w:rsid w:val="00E678CA"/>
    <w:rsid w:val="00E7790C"/>
    <w:rsid w:val="00E81F33"/>
    <w:rsid w:val="00EB1B19"/>
    <w:rsid w:val="00EB6205"/>
    <w:rsid w:val="00ED7919"/>
    <w:rsid w:val="00F107D0"/>
    <w:rsid w:val="00F23791"/>
    <w:rsid w:val="00F46419"/>
    <w:rsid w:val="00F5776F"/>
    <w:rsid w:val="00F924FE"/>
    <w:rsid w:val="00F94335"/>
    <w:rsid w:val="00FB3546"/>
    <w:rsid w:val="00FB56B2"/>
    <w:rsid w:val="00F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5:docId w15:val="{BBDAB4D2-8B94-41C1-A0FF-4656105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1C26FD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Heading2">
    <w:name w:val="heading 2"/>
    <w:basedOn w:val="Normal"/>
    <w:link w:val="Heading2Char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DefaultParagraphFont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DefaultParagraphFont"/>
    <w:qFormat/>
    <w:rsid w:val="00E32BB3"/>
  </w:style>
  <w:style w:type="character" w:customStyle="1" w:styleId="apple-converted-space">
    <w:name w:val="apple-converted-space"/>
    <w:basedOn w:val="DefaultParagraphFont"/>
    <w:qFormat/>
    <w:rsid w:val="00E32BB3"/>
  </w:style>
  <w:style w:type="character" w:styleId="Strong">
    <w:name w:val="Strong"/>
    <w:basedOn w:val="DefaultParagraphFont"/>
    <w:uiPriority w:val="22"/>
    <w:qFormat/>
    <w:rsid w:val="00E32BB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tleChar">
    <w:name w:val="Title Char"/>
    <w:basedOn w:val="DefaultParagraphFont"/>
    <w:link w:val="Title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DefaultParagraphFont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DefaultParagraphFont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DefaultParagraphFont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Normal"/>
    <w:next w:val="BodyText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41F55"/>
    <w:pPr>
      <w:spacing w:after="140" w:line="276" w:lineRule="auto"/>
    </w:pPr>
  </w:style>
  <w:style w:type="paragraph" w:styleId="List">
    <w:name w:val="List"/>
    <w:basedOn w:val="BodyText"/>
    <w:rsid w:val="00641F55"/>
    <w:rPr>
      <w:rFonts w:cs="Arial"/>
    </w:rPr>
  </w:style>
  <w:style w:type="paragraph" w:styleId="Caption">
    <w:name w:val="caption"/>
    <w:basedOn w:val="Normal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641F5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32BB3"/>
    <w:pPr>
      <w:spacing w:beforeAutospacing="1" w:afterAutospacing="1"/>
    </w:pPr>
  </w:style>
  <w:style w:type="paragraph" w:styleId="BalloonText">
    <w:name w:val="Balloon Text"/>
    <w:basedOn w:val="Normal"/>
    <w:link w:val="BalloonTextChar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Normal"/>
    <w:qFormat/>
    <w:rsid w:val="00641F55"/>
  </w:style>
  <w:style w:type="paragraph" w:customStyle="1" w:styleId="4">
    <w:name w:val="Заглавие #4"/>
    <w:basedOn w:val="Normal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">
    <w:name w:val="Основен текст (2)"/>
    <w:basedOn w:val="Normal"/>
    <w:link w:val="20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TableGrid">
    <w:name w:val="Table Grid"/>
    <w:basedOn w:val="TableNormal"/>
    <w:uiPriority w:val="3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ен текст (2)_"/>
    <w:basedOn w:val="DefaultParagraphFont"/>
    <w:link w:val="2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DefaultParagraphFont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Normal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DefaultParagraphFont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Normal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Hyperlink">
    <w:name w:val="Hyperlink"/>
    <w:basedOn w:val="DefaultParagraphFont"/>
    <w:unhideWhenUsed/>
    <w:rsid w:val="00F577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4A5F"/>
    <w:rPr>
      <w:sz w:val="22"/>
    </w:rPr>
  </w:style>
  <w:style w:type="character" w:styleId="Emphasis">
    <w:name w:val="Emphasis"/>
    <w:basedOn w:val="DefaultParagraphFont"/>
    <w:uiPriority w:val="20"/>
    <w:qFormat/>
    <w:rsid w:val="00E41554"/>
    <w:rPr>
      <w:i/>
      <w:iCs/>
    </w:rPr>
  </w:style>
  <w:style w:type="paragraph" w:customStyle="1" w:styleId="Default">
    <w:name w:val="Default"/>
    <w:rsid w:val="00051C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rsid w:val="00051C9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Normal"/>
    <w:uiPriority w:val="99"/>
    <w:rsid w:val="00051C99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Normal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Normal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Normal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Normal"/>
    <w:uiPriority w:val="99"/>
    <w:rsid w:val="00051C99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051C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051C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051C99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rsid w:val="00051C99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0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0"/>
    <w:rsid w:val="007363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">
    <w:name w:val="Горен или долен колонтитул_"/>
    <w:basedOn w:val="DefaultParagraphFont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Горен или долен колонтитул"/>
    <w:basedOn w:val="a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1Char">
    <w:name w:val="Heading 1 Char"/>
    <w:basedOn w:val="DefaultParagraphFont"/>
    <w:link w:val="Heading1"/>
    <w:rsid w:val="001C26F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26F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26F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26FD"/>
    <w:rPr>
      <w:sz w:val="22"/>
    </w:rPr>
  </w:style>
  <w:style w:type="character" w:customStyle="1" w:styleId="WW8Num1z1">
    <w:name w:val="WW8Num1z1"/>
    <w:rsid w:val="001C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zy9aPL/4h48pniwbFGKAQ8BiD1dZnVTkg8VnSQWmVdE=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s8FGb3IRE7E3kWUg/k3BA6aY8PLhVxt4cqcn43TVLF4=</DigestValue>
    </Reference>
    <Reference Type="http://www.w3.org/2000/09/xmldsig#Object" URI="#idValidSigLnImg">
      <DigestMethod Algorithm="http://www.w3.org/2001/04/xmlenc#sha256"/>
      <DigestValue>6g+0STMgRx2xGQ03IwuXcBYs/au3e+AX6VxRw2KzJV4=</DigestValue>
    </Reference>
    <Reference Type="http://www.w3.org/2000/09/xmldsig#Object" URI="#idInvalidSigLnImg">
      <DigestMethod Algorithm="http://www.w3.org/2001/04/xmlenc#sha256"/>
      <DigestValue>y3EL+6yluoFUfZmTaQwHJDTIFdiGCvn1VXDSaDQNAZ4=</DigestValue>
    </Reference>
  </SignedInfo>
  <SignatureValue>OXBRrLZGEVn0GAQiDEOzYbZJvVKBesAJzlKgKKZzT2mNuBn5iQ4ZW724T2MHmuLFyDZU2qAJT0ea
xlqtShtu+Pq1+4CPY5WXTgiIjLnnzJvkCw6BzfGtPJ9tiMjDGz537DrLQ/6q7VPub6Y7s3WoUt6r
nGp/M1+3ut/07Y3kJ6Uqnn2FRGkGZXxOnp9rHSRzaYyF/hY0Y2Y3ltHbMYrfxRQ/dT8uWIvzOsLF
P3SKLCgF3oWxyOYlnJfkn1r7QH0xkxqXVe+LNyfXRalyL0HROowZ2stM6bRthwo3i+wcjBn6zEJ6
+AViT5GghiOuWcviNAQ7swxM/RYc28g82jrSiA==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DNlxzqcnaFt1GY0oihdtrpDlGS2T72QTuTIT3I/xEik=</DigestValue>
      </Reference>
      <Reference URI="/word/endnotes.xml?ContentType=application/vnd.openxmlformats-officedocument.wordprocessingml.endnotes+xml">
        <DigestMethod Algorithm="http://www.w3.org/2001/04/xmlenc#sha256"/>
        <DigestValue>oRFlM/pi3MWyo4tRR7tgdArQC3768BY4DvVK9mWat/o=</DigestValue>
      </Reference>
      <Reference URI="/word/fontTable.xml?ContentType=application/vnd.openxmlformats-officedocument.wordprocessingml.fontTable+xml">
        <DigestMethod Algorithm="http://www.w3.org/2001/04/xmlenc#sha256"/>
        <DigestValue>ueS0yUILzMyfyHrWX94rboN994MbtaSJpu4f1C9mjIM=</DigestValue>
      </Reference>
      <Reference URI="/word/footer1.xml?ContentType=application/vnd.openxmlformats-officedocument.wordprocessingml.footer+xml">
        <DigestMethod Algorithm="http://www.w3.org/2001/04/xmlenc#sha256"/>
        <DigestValue>6W3ENnINPV1rgLmIA+Cw2x+g4Azc/Txp1BwzhMTFf+4=</DigestValue>
      </Reference>
      <Reference URI="/word/footer2.xml?ContentType=application/vnd.openxmlformats-officedocument.wordprocessingml.footer+xml">
        <DigestMethod Algorithm="http://www.w3.org/2001/04/xmlenc#sha256"/>
        <DigestValue>6W3ENnINPV1rgLmIA+Cw2x+g4Azc/Txp1BwzhMTFf+4=</DigestValue>
      </Reference>
      <Reference URI="/word/footnotes.xml?ContentType=application/vnd.openxmlformats-officedocument.wordprocessingml.footnotes+xml">
        <DigestMethod Algorithm="http://www.w3.org/2001/04/xmlenc#sha256"/>
        <DigestValue>Qsj+WXHzZ6gCQMZvAzmy+dNe1KghsYtnmTgbBBLrHUY=</DigestValue>
      </Reference>
      <Reference URI="/word/header1.xml?ContentType=application/vnd.openxmlformats-officedocument.wordprocessingml.header+xml">
        <DigestMethod Algorithm="http://www.w3.org/2001/04/xmlenc#sha256"/>
        <DigestValue>LYuQN8IHBdMgigHPpNdU1ESPdgBwP9KFzvQKgmSNsac=</DigestValue>
      </Reference>
      <Reference URI="/word/media/image1.emf?ContentType=image/x-emf">
        <DigestMethod Algorithm="http://www.w3.org/2001/04/xmlenc#sha256"/>
        <DigestValue>rKBByxiBc1Ndm+u0TPaZ+LVIoGqaxrJC9UbFB9PU6o4=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3f7W/ifwC7jlWJQm/nAbvroOs5RzIuyLgx2T9krxZ6A=</DigestValue>
      </Reference>
      <Reference URI="/word/settings.xml?ContentType=application/vnd.openxmlformats-officedocument.wordprocessingml.settings+xml">
        <DigestMethod Algorithm="http://www.w3.org/2001/04/xmlenc#sha256"/>
        <DigestValue>hZV70PiqtJHKkl56tuTxI+V5nH4p0ID60g9YJuEJr6M=</DigestValue>
      </Reference>
      <Reference URI="/word/styles.xml?ContentType=application/vnd.openxmlformats-officedocument.wordprocessingml.styles+xml">
        <DigestMethod Algorithm="http://www.w3.org/2001/04/xmlenc#sha256"/>
        <DigestValue>Mecx7rzxe+DHEuzXn81nA9SM0t10YPyPrj8LTgmztyM=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fpdXqc6nuhJFthAIWny+b3QNNnJnx8vLB8N2QXI+3Bw=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2025-02-18T09:29:20Z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2025-02-18T09:29:20Z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sT/p/AAAJAAAAAQAAANDuSE76fwAAAAAAAAAAAACHpOcY+n8AADCjo3TFAgAAAAAAAAAAAAAAAAAAAAAAAAAAAAAAAAAA1pmPhh1+AAAAAAAA+n8AAFDjz6XhAAAAAAAAAAAAAABwtbh8xQIAAJDkz6UAAAAAsGAIA8UCAAAHAAAAAAAAADDwunzFAgAAzOPPpeEAAAAg5M+l4QAAAMEfH076fwAAUOPPpeEAAACRLLhQAAAAAGRCUgP6fwAAsSu4UPp/AABwtbh8xQIAALtUI076fwAAcOPPpeEAAAAg5M+l4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JDsAsUCAAAQ6EwD+n8AAJBMrXTFAgAA0O5ITvp/AAAAAAAAAAAAAAGnhAP6fwAAAgAAAAAAAAACAAAAAAAAAAAAAAAAAAAAAAAAAAAAAAB2Bo+GHX4AAECKs3zFAgAAoIFnCMUCAAAAAAAAAAAAAHC1uHzFAgAASIPPpQAAAADg////AAAAAAYAAAAAAAAAAwAAAAAAAABsgs+l4QAAAMCCz6XhAAAAwR8fTvp/AAAAAAAAAAAAAKDnTU4AAAAAAAAAAAAAAAD/oFQD+n8AAHC1uHzFAgAAu1QjTvp/AAAQgs+l4QAAAMCCz6Xh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jdsUCAAAAAAAAAAAAAAoAAAAAAAAAEBm4UPp/AAAAAAAAAAAAAAAAAAAAAAAAAAAAAAAAAAAAAAAAAAAAAAR2z6XhAAAAoAZOTvp/AAAz4DWr8iUAAABoHlD6fwAAoL7mAsUCAAAjmOAYAAAAAMwAAAAAAAAApghLA/p/AAAzBAAAAAAAALBgCAPFAgAA53Twz4eF2wEAAAAAAAAAAAwAAAAAAAAA0QdLAwAAAAABAAAAAAAAAAB0rXTFAgAAAAAAAAAAAAC7VCNO+n8AAPB0z6XhAAAAZAAAAAAAAAAIANMFxQ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YoQ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TnGPp/AAAKAAsAAAAAANDuSE76fwAAAAAAAAAAAACspOcY+n8AAAAAAAAAAAAA4HEeUPp/AAAAAAAAAAAAAAAAAAAAAAAA5uaPhh1+AADTZ1kD+n8AAEgAAADFAgAAAAAAAAAAAABwtbh8xQIAANijz6UAAAAA9f///wAAAAAJAAAAAAAAAAAAAAAAAAAA/KLPpeEAAABQo8+l4QAAAMEfH076fwAAAAAAAAAAAAAAAAAAAAAAAHC1uHzFAgAA2KPPpeEAAABwtbh8xQIAALtUI076fwAAoKLPpeEAAABQo8+l4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bE/6fwAACQAAAAEAAADQ7khO+n8AAAAAAAAAAAAAh6TnGPp/AAAwo6N0xQIAAAAAAAAAAAAAAAAAAAAAAAAAAAAAAAAAANaZj4YdfgAAAAAAAPp/AABQ48+l4QAAAAAAAAAAAAAAcLW4fMUCAACQ5M+lAAAAALBgCAPFAgAABwAAAAAAAAAw8Lp8xQIAAMzjz6XhAAAAIOTPpeEAAADBHx9O+n8AAFDjz6XhAAAAkSy4UAAAAABkQlID+n8AALEruFD6fwAAcLW4fMUCAAC7VCNO+n8AAHDjz6XhAAAAIOTPpe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CQ7ALFAgAAEOhMA/p/AACQTK10xQIAANDuSE76fwAAAAAAAAAAAAABp4QD+n8AAAIAAAAAAAAAAgAAAAAAAAAAAAAAAAAAAAAAAAAAAAAAdgaPhh1+AABAirN8xQIAAKCBZwjFAgAAAAAAAAAAAABwtbh8xQIAAEiDz6UAAAAA4P///wAAAAAGAAAAAAAAAAMAAAAAAAAAbILPpeEAAADAgs+l4QAAAMEfH076fwAAAAAAAAAAAACg501OAAAAAAAAAAAAAAAA/6BUA/p/AABwtbh8xQIAALtUI076fwAAEILPpeEAAADAgs+l4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/wjFAgAA/3//f/9//39Ue6AwAQAiBBAZuFD6fwAAAAAAAP9//38AMJ90xQIAAAAAywA+S/9/AACfdMUCAADQAp90xQIAAP9/un8gRQMAM+A1q/IlAABQDZ90xQIAAKC+5gLFAgAAI5jgGAAAAADMAAAAAAAAAKYISwP6fwAAQQQAAAAAAACwYAgDxQIAAOd08M+HhdsBAAAAAAAAAAAQAAAAAAAAANEHSwMAAAAAAQAAAAAAAAAAdK10xQIAAAAAAAAAAAAAu1QjTvp/AADwdM+l4QAAAGQAAAAAAAAACAAwD8U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945A-BB25-45C0-98E7-F8FB8BD3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2778</Words>
  <Characters>15839</Characters>
  <Application>Microsoft Office Word</Application>
  <DocSecurity>0</DocSecurity>
  <Lines>131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Потребител на Windows</cp:lastModifiedBy>
  <cp:revision>4</cp:revision>
  <cp:lastPrinted>2020-03-19T14:57:00Z</cp:lastPrinted>
  <dcterms:created xsi:type="dcterms:W3CDTF">2025-02-11T13:18:00Z</dcterms:created>
  <dcterms:modified xsi:type="dcterms:W3CDTF">2025-02-18T07:31:00Z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